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ТОП-5 нарушений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16:44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Наиболее распространенные нарушения в строительной отрасли по данным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профилактики нарушений антимонопольная служба публикует информацию о наиболее часто встречающихся нарушениях в сферах антимонопольного законодательства, рекламы, тарифного регулирования, а также госзаказа и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2016 года антимонопольные органы рассматривают жалобы юридических лиц и индивидуальных предпринимателей, являющихся субъектами градостроительных отношений, на действия органов власти в сфере строительства и сетевых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Наиболее распространенными нарушениями, выявленными антимонопольными органами, являются: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нарушение срока выдачи градостроительного плана земельного участка;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нарушение срока выдачи разрешения на строительство или внесения изменений в разрешение на строительство;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отказы в подключении (технологическом присоединении) к инженерным системам электро-, газо-, тепло-, водоснабжения и водоотведения объектов капитального строительства;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нарушение сроков заключения договоров на подключение (технологическое присоединение) к инженерным системам электро-, газо-, тепло-, водоснабжения и водоотведения объектов капитального строительства;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незаконные требования к заявителю и составу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Жалобы коммерческих организаций на действия органов власти и сетевых организаций рассматриваются в порядке, предусмотренном статьей 18.1 Закона о защите конкуренции. Сегодня бизнес-сообщество вправе обжаловать порядок осуществления процедур, включенных в утвержденные Правительством Российской Федерации исчерпывающие перечни в сферах: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жилищного строительства;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строительства объектов водоснабжения и водоотведения;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строительства объектов электросетевого хозяйства с уровнем напряжения ниже 35 кВ;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строительства объектов капитального строительства нежилого назначения;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строительства сетей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жалобы могут быть направлены на: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нарушение сроков осуществления процедур;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предъявление требований осуществить процедуры, не включенные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«исчерпывающие перечни»;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незаконный отказ в приеме документов;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предъявление не предусмотренных НПА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Следует отметить, несмотря на то, что срок рассмотрения таких жалоб и принятия решения по ним составляет не более 7 рабочих дней с возможностью однократного продления этого срока еще максимум на 7 дней, механизм административного обжалования в строительной области все еще не заработал в полной мере</w:t>
      </w:r>
      <w:r>
        <w:t xml:space="preserve">, - уточнил заместитель руководителя ФАС России Рачик Петросян. - </w:t>
      </w:r>
      <w:r>
        <w:rPr>
          <w:i/>
        </w:rPr>
        <w:t xml:space="preserve">Сегодня предприниматели вправе потребовать от ФАС ускоренного рассмотрения жалобы на действия сетевых организаций, если они касаются незаконного отказа в приеме документов, предъявления к лицу, подавшему жалобу, и его документам требований, не установленных законом. В то же время, при совершении аналогичных противоправных действий органами власти ФАС не вправе рассмотреть жалобу в ускоренном порядке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ФАС России подготовлены изменения в Закон о защите конкуренции, позволяющие антимонопольной службе рассматривать жалобы на незаконный отказ в приеме документов, незаконные требования к заявителю и составу документов со стороны государственных органов, выносить по ним решения и выдавать предписания об устранении нарушений по «короткой процедуре».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снижения административных барьеров на строительном рынке и создания благоприятного инвестиционного климата в Российской Федерации ФАС России рекомендует уполномоченным органам власти и организациям, осуществляющим эксплуатацию инженерных сетей, усилить контроль за соблюдением сроков и иных требований градостроительного законодательства при осуществлении процедур, включенных в исчерпывающие перечни.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настоящий момент в России проводится реформа контрольно-надзорной деятельности, которая, в том числе предполагает снижение административной нагрузки на бизнес и уменьшение количества проверочных мероприятий. Курирует реформу министр Российской Федерации Михаил Абызов. ФАС России является активным участником проекта и отмечает, что неправомерные действия органов власти в сфере строительства и сетевых организаций могут нанести ущерб отрасли и дискредитировать цели реформы.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Подробная информация о нарушениях в строительной отрасли и защите прав бизнес-сообщества, осуществляющего деятельность в этой сфере, представлена в видео.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