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Цифровая экономика порождает новые формы конкуренции и новые формы монополизма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2017, 13:44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Трансформация традиционных рынков и потенциал больших данных требуют новых подходов в антимонопольном регулировании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контролю промышленности Нелли Галимханова рассказала о трансформации конкуренции в сфере промышленности в ходе сессии «Монополии цифровой экономики. Как государству обеспечить защиту на цифровых рынках?», которая прошла в рамках форума Открытые инновации.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отмечаем что промышленные предприятия все больше ощущают наступление цифровой эпохи</w:t>
      </w:r>
      <w:r>
        <w:t xml:space="preserve">, - отметила она. –</w:t>
      </w:r>
      <w:r>
        <w:rPr>
          <w:i/>
        </w:rPr>
        <w:t xml:space="preserve"> Но «цифровые» антимонопольные кейсы существуют пока только в отрасли информационных технологий».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примера применения больших данных в сфере легкой промышленности Нелли Галимханова напомнила о бизнес модели компании Zara, основанной на анализе данных о результатах продаж новой коллекции, сверхскоростной цепочке поставок и сокращении производственного цикла, что позволяет угнаться за вкусами потребителей и полностью избежать рисков, связанных с неопределенностью спроса.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Она подчеркнула, что бизнес модели трансформируются, формируя «подрывную» бизнес модель, что, по словам, начальника Управления промышленности является «новой конкурентной силой Индустрии 4.0». Большие данные и цифровые технологии ведут к высокой скорости принятия решений, выстраивания коммуникаций с покупателями или поставщиками и контроля, как со стороны спроса, так и со стороны предложения.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«Это т.н. экономика «совместного пользования». Компании, не обладающие большими площадями или активами имеют большую стоимость, например, по данным Forbes от августа 2016 года капитализация </w:t>
      </w:r>
      <w:r>
        <w:rPr>
          <w:i/>
        </w:rPr>
        <w:t xml:space="preserve">Airbnb </w:t>
      </w:r>
      <w:r>
        <w:rPr>
          <w:i/>
        </w:rPr>
        <w:t xml:space="preserve">оценивается в 30 млрд $, что значительно больше, чем, к примеру, капитализация известных мировых сетей отелей»</w:t>
      </w:r>
      <w:r>
        <w:t xml:space="preserve">, - заявила Нелли Галимханова.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Конкуренция эволюционирует вместе с индустриальными революциями. Так, начальник Управления промышленности ФАС России рассказала, что в эпоху Индустрии 1.0 это была ценовая конкуренция, во время Индустрии 2.0 - эффект масштаба производства, Индустрия 3.0 привела к неценовой конкуренции, а новая Индустрия 4.0 поставила во главе поведенческую экономику.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«Нам необходимо учитывать возможность иррациональности поведения хозсубъектов»,</w:t>
      </w:r>
      <w:r>
        <w:t xml:space="preserve"> - отметила она, говоря об изменениях в рассмотрении антимонпольных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вызовов, стоящих перед антимонопольным регулированием Нелли Галимханова назвала высокую скорость изменения отраслей, «подрывные» бизнес модели, размывание границ отраслей, изменение ценностных ориентиров.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«Антимонопольный орган опирается на анализ состояния конкуренции, а характер конкуренции в отраслях меняется, появляются новые барьеры. В связи с этим должны измениться и подходы к регулированию, к анализу рынков. Также нужно повысить в целом скорость антимонопольного реагирования», - </w:t>
      </w:r>
      <w:r>
        <w:t xml:space="preserve">подытожила 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