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Тенишев рассказал о необходимых законодательных изменениях в сфере борьбы с картелями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декабря 2017, 13:58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Начальник Управления по борьбе с картелями ФАС России рассказал о планируемых изменениях в связи с Перечнем поручений Президента России по осуществлению первоочередных мер, направленных на выявление и пресечение деятельности картелей.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28 ноября 2017 года в МГУ прошел круглый стол «Правовое воздействие на экономику: методы, результаты, перспективы». Начальник Управления по борьбе с картелями Андрей Тенишев выступил с докладом «Картели как угроза экономической безопасности страны: проблемы правового регулирования и необходимость изменения законодательства».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круглом столе приняли участие ведущие российские и зарубежные ученые, адвокаты и практикующие юристы.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Тенишев рассказал о ведущейся работе по исполнению поручений Президента и отметил, что ФАС России разработала ряд законопроектов, предполагающих, в том числе повышение ответственности за повторный картель, штрафы за воспрепятствование проверке, конфискацию имущества виновника и получение антимонопольным органом оперативно-розыскных материалов.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также Указом Президента России в Стратегию экономической безопасности до 2030 года включен пункт о «необходимости совершенствования механизмов бюджетного планирования, осуществления контроля в сфере государственных и муниципальных нужд, предотвращения картельных сговоров».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