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Москве прошли публичные обсуждения правоприменительной практики ФАС России и Московского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2017, 18:44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Сергей Пузыревский: Цель реформы контрольно-надзорной деятельности – снижение ущерба от нарушений антимонопольного законодательства и административной нагрузки на бизнес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 вступительным словом к участникам публичных обсуждений обратился заместитель руководителя ФАС России Сергей Пузыревский. Он рассказал, что Федеральная антимонопольная служба в числе 12 надзорных органов является участником реформы контрольно-надзорной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Реформа предусматривает как изменение законодательства, так и изменение подходов к контрольным и надзорным процедурам. «ФАС России является активным участником проекта и отмечает, что новая система госконтроля позволит снизить административную нагрузку на бизнес, повысит качество выполнения контрольно-надзорных функций», - сообщил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Публичное обсуждение продолжил начальник Правового управления ФАС России Артём Молчанов. Он отметил, что ФАС России концентрируется на нарушениях, имеющих значение для защиты и развития конкуренции в целом.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об итогах I полугодия 2017 года, начальник Правового управления антимонопольного ведомства сообщил: «За этот период мы выдали 2166 предупреждений, а количество возбужденных антимонопольных дел составляет 1728. Из этой статистики следует выделить, что больше всего предупреждений (1456) было выдано по признакам нарушений антимонопольного законодательства органами власти, 358 – за недобросовестную конкуренцию, 352 – злоупотребление доминирующим положением».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докладе Артём Молчанов напомнил предпринимательскому и экспертному сообществу, что после принятия «четвертого антимонопольного пакета» Президиум ФАС России получил право давать разъяснения по применению Закона о защите конкуренции. В настоящее время разработаны уже 12 таких документов.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Артём Молчанов подробно остановился на разъяснениях ФАС России по определению размера убытков, причиненных в результате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его словам, статья 15 Гражданского кодекса и статья 37 Закона о защите конкуренции позволяют взыскать как реальный ущерб, так и упущенную выгоду, размер которых определит суд. Артём Молчанов также указал, что в России необходимо развивать механизмы защиты лиц, пострадавших от антимонопольных правонарушений.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«Разъяснение обобщает большинство существующих методик определения убытков — как реального ущерба, так и упущенной выгоды — с учетом российского и зарубежного опыта. Документ также содержит широкую судебную практику по делам о взыскании таких убытков»</w:t>
      </w:r>
      <w:r>
        <w:t xml:space="preserve">, - добавил Артём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мероприятия с докладом о правоприменительной практике Московского УФАС России выступил его руководитель Армен Ханян. Он отметил, что столичное антимонопольное ведомство совместно с Главным контрольным управлением города Москвы проводит работу по стандартизации закупочной документации.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 сегодняшний день утверждено 90 комплектов типовой документации, что не даст заказчику возможности, в том числе и технической, опубликовать закупку на иных условиях»,</w:t>
      </w:r>
      <w:r>
        <w:t xml:space="preserve"> - заявил Армен Ханян.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подчеркнул, что в рамках контроля рассмотрения жалоб по статье 18.1 Закона о защите конкуренции при проведении обязательных торгов существует ряд проблем. По его словам, проблемы, в частности, связаны с невозможностью ознакомления с самим предметом торгов, определения его характеристик и реальной рыночной стоимости для принятия потенциальными участниками решения о подаче заявки на участие в конкурентной процедуре.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итоги обсуждения, Армен Ханян подчеркнул, что главной целью мероприятия является обсуждение практических проблем антимонопольного регулирования, а также конкретных ситуаций, с которыми в своей деятельности сталкивается предпринимательское сообщество.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[video_652]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