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перезагрузка саморегулирования в сфере торговли позволит избежать бесконечного внесения поправок в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2017, 11:17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Эффективность работы института саморегулирования во многом зависит от переосмысления прошлого опыта и учета всех ошибок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Мы хотим вместе с участниками рынка перезагрузить процесс саморегулирования в сфере торговли, переосмыслив предыдущий опыт этой работы. В частности, проведя критический анализ сложившихся саморегуляторных правил и их воздействия в целом на практику саморегулирования. На основе результатов анализа подготовить предложения по модернизации архитектуры системы саморегулирования и внедрить механизмы, способные разрешить различные противоречия, и добиться безусловного исполнения решений, выработанных в процессе саморегулирования</w:t>
      </w:r>
      <w:r>
        <w:t xml:space="preserve">», - сообщил начальник Управления контроля социальной сферы и торговли ФАС России Тимофей Нижегородцев в ходе заседания Экспертного совета при ФАС России по развитию конкуренции в сфере розничной торговли.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уже проведен ряд встреч и обсуждений c АКОРТ, отдельными лидерами объединений поставщиков, представителями бизнес-школы Сколково, в рамках которых была озвучена новая концепция саморегулирования, предполагающая «трех палатную» систему организации: палата производителей, поставщиков; палата торговых сетей; палата госрегуляторов.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Медиатором интересов выступит Московская школа управления Сколково. Сегодня методическую работу по перезагрузке системы саморегулирования курирует президент школы управления Сколково Андрей Шаронов.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базе Сколково сформирована Рабочая группа. Проведено две организационные встречи, одна из которых прошла с участием заместителя председателя Правительства Российской Федерации Аркадия Дворковича и руководителя ФАС России Игоря 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Мы видим, что некоторые компании обладают большой рыночной силой и зачастую диктуют свои правила. Они не сплавляются с самоограничением своей рыночной силы, и это вынуждает Правительство и участников рынка принимать все новые и новые пакеты поправок. Перезагрузка саморегулирования в сфере торговли позволит избежать бесконечного внесения поправок в законодательство</w:t>
      </w:r>
      <w:r>
        <w:t xml:space="preserve">», - сообщил глава отраслевого управления ФАС. Однако он подчеркнул, что успешная перезагрузка процесса саморегулирования не отменяет дискуссии в Государственной Думе о необходимых поправках, но она поможет вести эту работу в стабильном рабочем режиме.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Если мы успешно перестроим функционирование системы саморегулирования, в отрасли будет развиваться рыночный надзор, решения, принятые в рамках саморегулирования будут исполняться участниками рынка, мы сможем избежать ежегодного внесения поправок в законодательство и разрешим разногласия между поставщиками, производителями и торговыми сетями в договорной практике</w:t>
      </w:r>
      <w:r>
        <w:t xml:space="preserve">», - отметил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добавил, что в новой системе планируется предусмотреть возможность проведения внутриотраслевого арбитража. Решения, принятые в рамках саморегулирования могут трактоваться участниками рынка по-разному и внутриотраслевой арбитраж позволит разрешить разногласия. Безусловно, стороны могут перенести рассмотрение своего вопроса в надзорные органы или же обратиться в суд. При этом,надзорный орган и суд смогут опираться на решение внутриотраслевого арбитража.</w:t>
      </w:r>
      <w:r>
        <w:br/>
      </w:r>
      <w:r>
        <w:t xml:space="preserve">
«</w:t>
      </w:r>
      <w:r>
        <w:rPr>
          <w:i/>
        </w:rPr>
        <w:t xml:space="preserve">Все заинтересованные лица могут войти в Рабочую группу для дальнейшего обсуждения и разработки архитектуры системы саморегулирования, конкретных механизмов и правил работы саморегулирования в сфере торговли</w:t>
      </w:r>
      <w:r>
        <w:t xml:space="preserve">», - заключил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Результатом работы Рабочей группы должна стать выработка решений, позволяющих «запустить» процесс работы «трех палатной» системы организации саморегулирования в торговле и в случае необходимости разработка пакета законодательных предложений, обеспечивающих надлежащее функционирование проектируемой системы, и направление их в Правительство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рамах заседания Экспертного совета состоялось обсуждение практики выставления штрафов и предложений по развитию конкуренции на рынке хлебопечения в субъектах Российской Федерации на 2018- 2020 годы. С соответствующими докладами выступили директор по вопросам взаимодействия с органами государственной власти Ассоциации производителей и поставщиков продовольственных товаров «Руспродсоюз» Алексей Тюник и президент Российской гильдии пекарей и кондитеров Юрий Кацнельсон.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