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Коммуникация – одна из ключевых функций конкурентного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2017,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Андрей Цыганов поделился российским опытом адвокатирования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декабря в рамках сессии «Преодоление непонимания и достижение успеха в конкурентных ведомствах малых и развивающихся стран» Глобального форума по конкуренции ОЭСР заместитель руководителя ФАС России Андрей Цыганов рассказал о российском опыте адвокатирования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Андрей Цыганов отметил: </w:t>
      </w:r>
      <w:r>
        <w:rPr>
          <w:i/>
        </w:rPr>
        <w:t xml:space="preserve">«ФАС России уделяет значительное внимание адвокатированию конкуренции. Ежедневно сотрудники российского антимонопольного ведомства сталкиваются с жалобами от юридических лиц и граждан, для которых очень важна открытость и эффективность. Для них важно находить ту информацию, которая необходима для обращения в антимонопольный орган, а также получить адекватный ответ. Вот почему коммуникация – одна из ключевых функций конкурентного ведомства. Кроме того, адвокатирование конкуренции среди бизнеса и населения способствует информированию всех заинтересованных лиц о ключевых принципах конкуренции, об антимонопольном законодательстве и его изменениях».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Несколько лет назад ФАС России была разработана специальная информационная политика, в соответствии с которой существует ряд направлений, ориентированных на различные фокус-группы: коммуникация с международным сообществом, органами государственной власти, бизнес-сообществом и гражданами. По отношению к каждой из фокус-групп используется разный набор форм и методов информационного взаимодействия.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понимать, что адвокатирование конкуренции – не разовое мероприятие, а ежедневная, а когда это необходимо – круглосуточная работа, направленная на понимание обществом целей конкурентной политики и смысла работы конкурентных ведомств»</w:t>
      </w:r>
      <w:r>
        <w:t xml:space="preserve">, – отметил Андрей Цыганов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площадке Глобального форума по конкуренции руководители конкурентных ведомств Гонконга, Папуа-Новой Гвинеи, Филиппин, Сальвадора, Австрии, Малайзии и других стран обсудили основные проблемы, возникающие при взаимодействии с органами законодательной и исполнительной власти, бизнес-объединениями и общественными организациями как при совершенствовании законодательства о конкуренции, так и при его применении в конкретных случаях.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