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проекты, которые функционируют по принципу «где было дороже, а стало дешевле» будут всегда приоритетными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2017, 10:43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Развитие возобновляемых источников энергии (ВИЭ) является крайне актуальным для регионов с наиболее высокой ценой на электроэнергию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«Наличие большого количества обсуждений и дискуссий на различных уровнях по вопросам ВИЭ говорит о том, что наша страна в тренде и соответствует уровню зарубежных стран», - заявил заместитель руководителя ФАС России Виталий Королев на конференции «Будущее возобновляемой энергетики в России» газеты Ведомости.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«Степень государственной поддержки механизмов развития этой отрасли достаточно высока и это определенно сказывается на инвесторах. Конкурсный отбор проектов, который проходил в июне этого года, показал, что возобновляемые источники энергии являются перспективным предметом для частных инвестиций», - сообщил замглавы ФАС.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«Проекты по развитию ВИЭ успешно реализуется там, где цена электроэнергии в силу определенных условий выше, чем в других регионах. Активно обсуждается вопрос о внедрении этого механизма в Якутии. Развитие ВИЭ крайне актуальная мера для этого региона, т.к. она позволит снизить стоимость электроэнергии, - отметил Виталий Королев. - Добавлю, что принятый в этом году механизм субсидирования для Дальнего Востока, ни в коем случае не препятствует созданию и развитию ВИЭ».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«Отмечу, что проекты, которые работают по принципу «где было дороже, а стало дешевле», будут всегда приоритетными, т.к. они учитывают интересы потребителей и государства», - заключил замруководителя службы.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