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принял участие в итоговой коллегии тарифного органа республики Татарстан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2018, 09:24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Королев, выступая на заседании итоговой коллегии Государственного комитета Республики Татарстан по тарифам, в первом блоке своего доклада рассказал о Национальном плане развития конкуренции, который в конце декабря был утвержден Указом Президента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 Президента Российской Федерации о развитии конкуренции стал первым подобным документом в нашей истории. Основными его целями стали повышение удовлетворенности потребителей и экономической эффективности и конкурентоспособности хозяйствующих субъектов, а также стабильный рост и развитие многоукладной экономики государства», - заявил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замруководителя службы перешел к теме правового регулирования техприсоединения к электросетям.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ключевых направлений деятельности антимонопольного органа стала выработка нового порядка ценообразования при определении стоимости осуществления технологического присоединения к электрическим сетям, - сообщил замглавы ФАС Виталий Королев на заседании итоговой коллегии Государственного комитета Республики Татарстан по тарифам. - Первой и ключевой задачей, поставленной перед антимонопольным ведомством, являлась реализация принципа установления единых стандартизированных тарифных ставок и ставок за единицу максимальной мощности едиными по субъектам РФ. Соответствующие изменения были внесены в Закон об электроэнергетике»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 октябре прошлого года ФАС утвердила методические рекомендации по определению размера платы за технологическое присоединение к электросетям с использованием метода сравнения аналогов. Возможность применения этого метода органами регулирования позволило установить объективную и недискриминационную стоимость подключения к электрическим сетям и соблюсти при этом баланс экономических интересов потребителей и сетевых организаций», - заявил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замруководителя службы добавил, что формирование нового порядка ценообразования при определении стоимости осуществления технологического присоединения к электрическим сетям во многом определило текущее положение Российской Федерации в рейтинге благоприятности условий ведения бизнеса Doing Business Всемирного банка.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«Российская Федерация достигла десятого места в рейтинге по показателю подключения к системе элекроснабжения. Такая положительная динамика сложилась во многом благодаря пересмотру подходов к тарифному регулированию сетевых организаций и планомерному реализации наиболее эффективных правил контроля деятельности регулируемых организаций, - подчеркнул Виталий Королев. - Принятые меры по повышению доступности энергетической инфраструктуры обеспечат стабильное развитие сектора малого и среднего предпринимательства и улучшат инвестиционный климат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