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рабочая встреча Игоря Артемьева с руководством компании Байер АГ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2018, 14:05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2018 года состоялась рабочая встреча руководителя ФАС России Игоря Артемьева с руководством компании Байер АГ, целью которой являлось обсуждение хода выполнения компанией условий, определенных ФАС России 7 ноября 2017 года по результатам рассмотрения сделки компании «Байер АГ» по приобретению 100% голосующих акций компании «Монсанто Кампани». Во встрече также приняли участие представители компании Монсанто.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соответствии с решением ФАС России компании Байер в установленный срок необходимо заключить договор с НИУ ВШЭ, которая выполняет роль центра технологического трансфера, в задачу которого входит обеспечение и мониторинг передачи технологий, данных и знаний объединенной компанией, в том числе на основании неэксклюзивной лицензии, в области селекции и обеспечения недискриминационного доступа к цифровым агрономическим платформам. Выполнение данного решения является обязательным условием для окончательного согласования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встречу Игорь Артемьев отметил, что несмотря на то, что решение, принятое ФАС России по данной сделке, является новеллой в российской практике антимонопольного регулирования, оно лежит в общем русле изменения подходов к сделкам экономической концентрации на инновационных рынках и носящих глобальный характер. Оно также соответствует современным тенденциям развития международного конкурентного права в эпоху цифровизации и усиления роли инноваций в мировой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проинформировал участников встречи о принятии Указа Президента Российской Федерации от 21 декабря 2017 года № 618 «Об основных направлениях конкурентной политики», касающегося, в том числе вопросов совершенствования антимонопольного регулирования в условиях развития цифровой экономики и ее глобализации, а также о законодательных инициативах ФАС России в рамках реализации Указа, связанных с контролем экономической концентрации за сделками на рынках с высокой инновационной составляющей и имеющих транснациональный характер.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основные проблемные вопросы, связанные с выполнением условий ФАС России, и наметили дальнейшие шаги по их разрешению.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таких вопросов является формирование на этапе заключения договора с НИУ ВШЭ закрытого перечня передаваемых компанией технологий в области селекции и ее обязательств в сфере цифрового земледелия. Были рассмотрены различные возможные варианты, отвечающие как интересам компании, так и обеспечивающие достижение цели создания условий для развития потенциальной конкуренции на российском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высказали свою готовность к продолжению переговорного процесса по всем спорным моментам для достижения взаимоприемлемого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поблагодарил компании за их открытость и готовность сотрудничать с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встречи Стороны договорились о продолжении эффективного диалога и проведении двусторонних встреч в будущем.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