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Раскрыт сговор поставщиков лекарств и медицинского оборудования с московскими больницами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2018, 16:00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Картель препятствовал допуску иных компаний к участию в торгах и создавал видимость конкуренции на аукционах на поставку лекарств, медизделий, оборудования и питания в больницы г. Москвы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февраля 2018 года Комиссия ФАС России признала ООО «ФАРМ-ПРОЕКТ» и ООО «Веста Фарм» виновными в заключении антиконкурентного соглашения с целью поддержания цен на 426 открытых аукционах на поставку лекарственных препаратов, детского и диетического питания, изделий медицинского назначения и медицинского оборудования для медицинских организаций государственной системы здравоохранения в 2014-2016 годах.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ГБУЗ «Городская клиническая больница имени В.В. Виноградова Департамента здравоохранения г. Москвы», ГБУЗ «Городская клиническая больница № 67 им. Л.А. Ворохобова Департамента здравоохранения г. Москвы», ГБУЗ «Городская клиническая больница № 68 Департамента здравоохранения г. Москвы», ООО «ФАРМ-ПРОЕКТ» и ООО «Веста Фарм» признаны виновными в заключении соглашения, которое привело к ограничению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сумма начальных максимальных цен контрактов в рассмотренных аукционах составила более 644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ФАС России Андрей Тенишев рассказал: </w:t>
      </w:r>
      <w:r>
        <w:rPr>
          <w:i/>
        </w:rPr>
        <w:t xml:space="preserve">«Заказчики направляли первые части заявок на участие в аукционах сотрудникам компаний-участников картеля, которые прописывали нужные формулировки для отклонения заявок компаний, не участвующих в сговоре. Формулировки дословно включались заказчиком в протокол рассмотрения первых частей заявок».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Комментируя решение Комиссии, статс-секретарь – заместитель руководителя ФАС России Андрей Цариковский подчеркнул, что </w:t>
      </w:r>
      <w:r>
        <w:rPr>
          <w:i/>
        </w:rPr>
        <w:t xml:space="preserve">«своими действиями заказчики устранили добросовестных игроков с торгов, а это привело к тому, что все аукционы завершились с минимальным снижением начальных цен контрактов, то есть картель воспрепятствовал экономии бюджетных средств».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ряд ответчиков по делу признали факт заключения и реализации антиконкурентного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адрес государственных заказчиков будут направлены обязательные для исполнения предписания о недопущении действий, ограничивающих конкуренцию.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Одновременно материалы дела будут переданы в ГУЭБиПК МВД России для решения вопроса о возбуждении уголовных дел по ст.ст. 178 и 286 УК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