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в интересах нацбезопасности нам предстоит переосмыслить способы защиты интеллектуальной собственности в фармотрасли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2018, 10:07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Работа по поиску баланса между частным и общественным интересом нашла свое отражение в Национальном плане по развитию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«Первостепенная задача государства – защита людей. В настоящий момент в кабинет министров ФАС России внесен документ, наделяющий Правительство Российской Федерации правом в целях защиты жизни и здоровья граждан выдачи разрешений на использования изобретений,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компенсации. Эта работа нашла свое отражение в Национальном плане по развитию конкуренции, утвержденном указом Президента Российской Федерации в конце 2017 года»</w:t>
      </w:r>
      <w:r>
        <w:t xml:space="preserve">, - сообщил начальник Управления контроля социальной сферы и торговли ФАС России Тимофей Нижегородцев в рамках «Фармацевтической гостиной» компании «Р-Фарм».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право станет решением в случае злоупотребления правообладателями своим доминирующим положением в виде установления и поддержания экономически необоснованных высоких цен, отказа от производства или поставки в Российскую Федерацию необходимых лекарств и медизделий в случаях крупных угроз жизни и здоровью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Завершая выступление, он сообщил, что диалог бизнеса и власти, касающийся интеллектуального права в фармацевтической отрасли с участием международного экспертного сообщества будет продолжен в рамках отраслевой секции Петербургского международного юридического форума.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