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«МОЭК»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2018, 10:41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уклонялась от заключения договора на оказание услуг по передаче тепловой энергии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Федеральная антимонопольная служба (ФАС России) выявила в действиях ПАО «Московская объединенная энергетическая компания» («МОЭК») признаки нарушения Закона о защите конкуренции, выразившиеся в уклонении от заключения договора на оказание услуг по передаче тепловой энергии с ООО «ТЭКЭнерго».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предупреждением ПАО «МОЭК» надлежало заключить соответствующий договор с компанией. Во исполнение предупреждения ФАС России компания направила в адрес ООО «ТЭКЭнерго» оферту договора на оказание услуг по передаче тепловой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«ПАО «МОЭК» исполнило предупреждение ФАС России в полном объеме и в надлежащие сроки. Предупреждение является одной из эффективных форм профилактики нарушений обязательных требований антимонопольного законодательства»</w:t>
      </w:r>
      <w:r>
        <w:t xml:space="preserve">, - заключила заместитель начальника Управления регулирования в сфере ЖКХ ФАС России Елена Цышевская.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