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 пользе параллельного импорта и принудительного лицензирования лекарственных средств</w:t>
      </w:r>
    </w:p>
    <w:p xmlns:w="http://schemas.openxmlformats.org/wordprocessingml/2006/main" xmlns:pkg="http://schemas.microsoft.com/office/2006/xmlPackage" xmlns:str="http://exslt.org/strings" xmlns:fn="http://www.w3.org/2005/xpath-functions">
      <w:r>
        <w:t xml:space="preserve">26 февраля 2018, 13:50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Рассказали сотрудники антимонопольного органа представителям фармацевтического рынка Франции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21 февраля в Посольстве Франции состоялось заседание Клуба здравоохранения, посвященное вопросам регуляторных новелл фармацевтического рынка России. Организатором 9-ого заседания по традиции выступило Представительство по торговле и инвестициям Посольства Франции.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Бурное обсуждение в СМИ и обществе вызывали в последнее время несколько тем – будущая методика ценообразования на лекарственные препараты, принудительное лицензирование и параллельный импорт. Именно эти вопросы по инициативе посла Франции в России Сильви Берманн и обсуждались на заседании с представителями антимонопольного ведомства. Филипп Брюнель, министр-советник Экономической службы Посольства Франции, отметил в своей приветственной речи важность каждого заседания клуба.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возможность ещё раз констатировать прочность экономических связей между Россией и Францией. Франция – один из крупнейших зарубежных инвесторов России. Отмечу, что 9 французских компаний входят в число 50 крупнейших работодателей в России, в том числе в сфере здравоохранения. С момента создания клуба мы хотели предоставить его членам возможность прямого конструктивного диалога с властями. Наш клуб стал платформой поддержки компаний в их работе на российском рынке и в странах евразийского союза».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[photo_806]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замглавы ФАС России, рассказал участникам встречи об основных вопросах в сфере здравоохранения, которыми занимается ФАС России, и подчеркнул, что это направление является одним из приоритетных в деятельности антимонопольной службы, важность которого отмечена Президентом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«Национальным планом развития конкуренции</w:t>
      </w:r>
      <w:r>
        <w:rPr>
          <w:i/>
        </w:rPr>
        <w:t xml:space="preserve">1</w:t>
      </w:r>
      <w:r>
        <w:rPr>
          <w:i/>
        </w:rPr>
        <w:t xml:space="preserve"> утвержден перечень отраслей экономики, в которых государство поддерживает развитие конкуренции. Здравоохранение в нем стоит на первом месте (из 13!). Это предполагает реализацию комплекса мер, направленных на развитие конкуренции в сфере здравоохранения. Более того, предполагается, что все федеральные органы исполнительной власти обязаны проанализировать существующие административные барьеры, возникающие на пути развития здоровой конкуренции, подготовить так называемые дорожные карты развития конкуренции. Эти работы должны быть проделаны в довольно короткие сроки. В настоящее время дорожная карта развития конкуренции в сфере здравоохранения, которая обсуждалась нами совместно с Минздравом России, утверждена Правительством РФ», - отметил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важных направлений деятельности ФАС в области фармацевтики является также вопрос введения параллельного импорта.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«Наша задача – убедить коллег в правительстве и в бизнесе, что параллельный импорт полезен. Мы имеем на руках свежее постановление Конституционного суда РФ, анализ которого показывает, что суд в целом положительно относится к идее внедрения параллельного импорта, напрямую связывая ее с минимизацией дискриминации и возможных ограничений конкуренции на товарных рынках», - отметил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[photo_805]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одна важная тема рассмотрения ФАС – тема принудительного лицензирования.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Сегодня существует риск возможного злоупотребления правообладателями своим доминирующим положением в виде установления и поддержания экономически необоснованных высоких цен, отказа от производства или поставки в Российскую Федерацию необходимых лекарств и медизделий.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Соответствующие поправки в Гражданский кодекс РФ разработаны ФАС России и внесены на рассмотрение в Правительство РФ. Они предусматривают наделение Правительства Российской Федерации полномочием установить порядок выдачи в целях защиты жизни и здоровья граждан разрешений на использования изобретений,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социальной сферы и торговли ФАС Тимофей Нижегородцев отметил, что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«проект принудительного лицензирования лекарственных средств не рассматривается как постоянный механизм принуждения к снижению цен. Это, скорее, механизм защиты прав граждан в случае неких эксцессов, к примеру, отказа фармкомпаний от производства или поставки в Российскую Федерацию необходимых лекарств и медизделий в случаях крупных угроз жизни и здоровью населению».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он рассказал участникам встречи о планируемых изменениях порядка регистрации в РФ предельных отпускных цен на лекарственные препараты, включенные в перечень ЖНВЛП.</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Надежда Шаравская, заместитель начальника Управления контроля социальной сферы и торговли ФАС России, в своем выступлении сделала несколько важных уточнений, а также ответила на возникающие у участников встречи вопросы по проекту методики.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w:t>
      </w:r>
      <w:r>
        <w:t xml:space="preserve"> Указ Президента РФ от 21.12.2017 №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