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Итоги совместного заседания экспертных советов по развитию организованной торговли сжиженными углеводородными газами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июля 2014, 11:50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июля 2014 года состоялось совместное заседание экспертных советов по вопросам развития конкуренции на рынках газа, по защите конкуренции на рынках нефти и нефтепродуктов и по защите конкуренции на рынке финансовых услуг (секция по организованным торгам). Эксперты обсудили проблемы развитии организованной торговли сжиженными углеводородными газами (СУГ).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Участники заслушали доклады участников Экспертных советов Д. Н. Махонина,</w:t>
      </w:r>
      <w:r>
        <w:br/>
      </w:r>
      <w:r>
        <w:t xml:space="preserve">
М. Б. Грязнова, Д. А. Миронова, М. Н. Темниченко, Д. В. Гусева о состоянии биржевой торговли СУГ в РФ и предполагаемых мерах по её развитию, а также информацию Банка России о совершенствовании правил биржевой торговли в рамках его полномочий.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Эксперты подчеркнули складывающиеся на рынке тенденции развития биржевой торговли СУГ, объём которой в настоящее время занимает до 1,9% от объёма поставок на внутренний рынок, а также факт торговли СУГ на электронных площадках. Это свидетельствует, с одной стороны, о потенциале роста организованных торгов на биржах и торговых системах, а с другой стороны – о потребности в повышении прозрачности ценообразования во внебиржевом сегменте.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Заместитель руководителя ФАС России Анатолий Голомолзин отметил общность позиции участников заседания о необходимости дополнения положений проекта совместного приказа ФАС России и Минэнерго России № 313/13/225 от 30.04.2013 в части торговли СУГ, используемыми для коммунально-бытового потребления (смесь пропана и бутана технических, пропан технический, бутан технический) и в качестве газомоторного топлива (пропан-бутан автомобильный, пропан автомобильный).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Он также отметил актуальность дальнейшей проработки вопроса о биржевых торгах СУГ для нефте- и газохимической промышленности и готовность ФАС России и Минэнерго России совместно с заинтересованными ведомствами и организациями дополнительно проработать и подготовить предложения по этому вопросу.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