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Двойное поражение монополиста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2018, 12:24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ПАО «МОЭК» не удалось оспорить решение УФАС ни на Апелляционной коллегии ФАС России, ни в Арбитражном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ПАО «МОЭК» является крупнейшим поставщиком тепловой энергии и горячей воды в границах города Москвы. При этом ПАО «МОЭК», получив в эксплуатацию в 2013 году центральные тепловые пункты, не урегулировало отношения с поставщиком воды - АО «Мосводоканал» - по осуществлению горячего водоснабжения.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Процесс производства горячей воды включает в себя покупку ресурсоснабжающей организацией холодной воды и ее подогрев на тепловых пунктах.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2016 года ПАО «МОЭК» не заключало договор на отпуск холодной воды с АО «Мосводоканал», но при этом взимало плату с управляющей компании (а та с жильцов) и за холодную воду, и за ее подогрев. Управляющая компания также оплачивала счета АО «Мосводоканал» за тот же объем холодной воды для подогрева.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ПАО «МОЭК» получило необоснованный многомиллионный доход без затрат на покупку холодной воды, а также ущемило интересы управляющей компании, вынужденной платить за холодную воду для подогрева по счетам ПАО «МОЭК» и АО «Мосводоканал».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ноябре 2017 года ПАО «МОЭК» было признано виновным в злоупотреблении доминирующим положением (ч. 1 ст. 10 Закона о защите конкуренции). Компании выдано предписание об устранении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Московского УФАС России, ПАО «МОЭК» обжаловало его на Апелляционной коллегии ФАС России и в Арбитражном суде города Москвы, однако обе инстанции признали законность решения, вынесенного столичным Управлением антимонопольной 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