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Мы рассчитываем, что результатом совместной работы станет увеличение темпов роста авиаперевозок, превышающее среднемировые</w:t>
      </w:r>
    </w:p>
    <w:p xmlns:w="http://schemas.openxmlformats.org/wordprocessingml/2006/main" xmlns:pkg="http://schemas.microsoft.com/office/2006/xmlPackage" xmlns:str="http://exslt.org/strings" xmlns:fn="http://www.w3.org/2005/xpath-functions">
      <w:r>
        <w:t xml:space="preserve">20 марта 2018, 18:04</w:t>
      </w:r>
    </w:p>
    <w:p xmlns:w="http://schemas.openxmlformats.org/wordprocessingml/2006/main" xmlns:pkg="http://schemas.microsoft.com/office/2006/xmlPackage" xmlns:str="http://exslt.org/strings" xmlns:fn="http://www.w3.org/2005/xpath-functions">
      <w:pPr>
        <w:jc w:val="both"/>
      </w:pPr>
      <w:r>
        <w:rPr>
          <w:i/>
        </w:rPr>
        <w:t xml:space="preserve">«Сейчас перед нами стоят новые задачи. Мы уже прошли стадию восстановительного роста авиаперевозок, необходимо создавать предпосылки для устойчивого их роста в будущем, основанного на новых тенденциях в экономике и в авиаперевозках, на инновационных наработках».</w:t>
      </w:r>
    </w:p>
    <w:p xmlns:w="http://schemas.openxmlformats.org/wordprocessingml/2006/main" xmlns:pkg="http://schemas.microsoft.com/office/2006/xmlPackage" xmlns:str="http://exslt.org/strings" xmlns:fn="http://www.w3.org/2005/xpath-functions">
      <w:pPr>
        <w:jc w:val="both"/>
      </w:pPr>
      <w:r>
        <w:t xml:space="preserve">Об этом рассказал заместитель руководителя ФАС России Анатолий Голомолзин, выступая на 36-ой сессии Межгосударственного совета по авиации и использованию воздушного пространства, которая состоялась с 15 марта 2018 года в г. Баку (Азербайджанская Республика).</w:t>
      </w:r>
    </w:p>
    <w:p xmlns:w="http://schemas.openxmlformats.org/wordprocessingml/2006/main" xmlns:pkg="http://schemas.microsoft.com/office/2006/xmlPackage" xmlns:str="http://exslt.org/strings" xmlns:fn="http://www.w3.org/2005/xpath-functions">
      <w:pPr>
        <w:jc w:val="both"/>
      </w:pPr>
      <w:r>
        <w:t xml:space="preserve">Повестка дня была посвящена вопросам обеспечения безопасности полетов, регионального сотрудничества, внедрения инновационных технологий и обмена опытом на основе сотрудничества с международными организациями, развитию инновационно-экспертной и научной деятельности, совершенствования организации воздушного движения и аэронавигационного обеспечения, совершенствованию авиационных правил и их дальнейшей гармонизации со стандартами ИКАО, реализации программ подготовки авиационных специалистов.</w:t>
      </w:r>
    </w:p>
    <w:p xmlns:w="http://schemas.openxmlformats.org/wordprocessingml/2006/main" xmlns:pkg="http://schemas.microsoft.com/office/2006/xmlPackage" xmlns:str="http://exslt.org/strings" xmlns:fn="http://www.w3.org/2005/xpath-functions">
      <w:pPr>
        <w:jc w:val="both"/>
      </w:pPr>
      <w:r>
        <w:t xml:space="preserve">В рамках повестки одним из основных вопросов также было заявлено обсуждение инициатив в области либерализации авиатранспортной деятельности, повышению доступности авиационных услуг для населения государств – участниц регионального Соглашения по авиации.</w:t>
      </w:r>
    </w:p>
    <w:p xmlns:w="http://schemas.openxmlformats.org/wordprocessingml/2006/main" xmlns:pkg="http://schemas.microsoft.com/office/2006/xmlPackage" xmlns:str="http://exslt.org/strings" xmlns:fn="http://www.w3.org/2005/xpath-functions">
      <w:pPr>
        <w:jc w:val="both"/>
      </w:pPr>
      <w:r>
        <w:t xml:space="preserve">Выступая с сообщением по этому вопросу Руководитель Штаба по проведению совместных расследований при Межгосударственном совете по антимонопольной политике (МСАП) Анатолий Голомолзин подчеркнул важность регионального и межведомственного сотрудничества. «Ранее Советом глав Правительств стран СНГ был одобрен Доклад по развитию рынка авиаперевозок. Доклад был подготовлен с участием Межгосударственного авиационного комитета (МАК). Это сотрудничество позволило на высоком уровне провести анализ рынка авиаперевозок, аэропортовых услуг, с учетом требований по безопасности, отраслевой промышленной и научно-технической политики, профессиональных стандартов. Совместная работа позволила сделать доклад максимально полезным, а предложения и рекомендации - эффективными», - сказал замглавы ФАС России.</w:t>
      </w:r>
    </w:p>
    <w:p xmlns:w="http://schemas.openxmlformats.org/wordprocessingml/2006/main" xmlns:pkg="http://schemas.microsoft.com/office/2006/xmlPackage" xmlns:str="http://exslt.org/strings" xmlns:fn="http://www.w3.org/2005/xpath-functions">
      <w:pPr>
        <w:jc w:val="both"/>
      </w:pPr>
      <w:r>
        <w:t xml:space="preserve">Рекомендации касались, в частности, увеличения пар городов между странами, вовлеченными в авиаперевозки, расширения доступа на международные маршруты авиакомпаний, обеспечения недискриминационного доступа к услугам в аэропортах, решения проблем с авиатопливообеспечением. В настоящее время готовится новый доклад с подведением итогов по исполнению тех рекомендаций, которые были закреплены решением Совета глав правительств СНГ. Можно отметить, что исполнение этих рекомендаций Доклада позволило уже за первые несколько лет после начала их внедрения обеспечить рост авиаперевозок в СНГ в 2,3 раза.</w:t>
      </w:r>
    </w:p>
    <w:p xmlns:w="http://schemas.openxmlformats.org/wordprocessingml/2006/main" xmlns:pkg="http://schemas.microsoft.com/office/2006/xmlPackage" xmlns:str="http://exslt.org/strings" xmlns:fn="http://www.w3.org/2005/xpath-functions">
      <w:pPr>
        <w:jc w:val="both"/>
      </w:pPr>
      <w:r>
        <w:t xml:space="preserve">В Межгосударственном авиационном комитете (МАК) создан координационный совет по вопросам развития конкуренции и повышению доступности авиаперевозок. На 47 заседании МСАП в Великом Новгороде (Российская Федерация) от 20-21 сентября 2017 года эта инициатива МАК была поддержана антимонопольщиками и выражена готовность продолжения совместной работы. Наряду с представителями МСАП и Штаба, Совета по авиации и МАК, к участию в работе приглашены представители Исполкома СНГ и Евразийской комиссии.</w:t>
      </w:r>
    </w:p>
    <w:p xmlns:w="http://schemas.openxmlformats.org/wordprocessingml/2006/main" xmlns:pkg="http://schemas.microsoft.com/office/2006/xmlPackage" xmlns:str="http://exslt.org/strings" xmlns:fn="http://www.w3.org/2005/xpath-functions">
      <w:pPr>
        <w:jc w:val="both"/>
      </w:pPr>
      <w:r>
        <w:t xml:space="preserve">«По данным МАК и ИКАО в государствах СНГ авиаподвижность населения составила в 2015 году 935 пассажиро-километров на каждого жителя, что чуть выше среднемирового значения - 898 пассажиро-километров на одного жителя планеты в год. В то же время государства СНГ по-прежнему уступают по этому показателю Евросоюзу, где авиаподвижность достигла уровня 2,5 тыс. пассажиро-километров на человека в год, и тем более США, где этот показатель стремится к отметке 4,5 тыс. пасс.-км. Для наших стран с огромными пространствами это означает необходимость повышения доступности воздушных сообщений. По прогнозам экспертов, рост авиаперевозок к 2030 году составит не менее 2-х раз. Странам СНГ нужно не только соответствовать этим мировым тенденциям, нам необходимо принять ряд мер по опережающему росту и развитию рынков в сфере авиации», - подчеркнул Анатолий Голомолзин.</w:t>
      </w:r>
    </w:p>
    <w:p xmlns:w="http://schemas.openxmlformats.org/wordprocessingml/2006/main" xmlns:pkg="http://schemas.microsoft.com/office/2006/xmlPackage" xmlns:str="http://exslt.org/strings" xmlns:fn="http://www.w3.org/2005/xpath-functions">
      <w:pPr>
        <w:jc w:val="both"/>
      </w:pPr>
      <w:r>
        <w:t xml:space="preserve">«Необходимо создавать условия для вхождения в рынок лоукостеров, развития региональной и местной авиации, а также авиации общего назначения, внедрения цифровых технологий, современных методов ценообразования и др. К примеру, новые средства навигации и захода на посадку могут быть с высокой эффективностью применены в малых и средних аэропортах, которые были выведены из оборота в начале 90-х, и которые необходимо возвращать в эксплуатацию. Мы высоко оцениваем перспективы нашего сотрудничества и ожидаем роста объема пассажироперевозок, повышения доступности и качества оказываемых услуг», - подытожил Анатолий Голомолзин.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