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Дели обсудили вопросы экстратерриториального действия конкурентного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марта 2018 года в г. Дели (Индия) в рамках ежегодной конференции Международной конкурентной сети (МКС) состоялся Круглый стол на тему «Экстратерриториальное действие конкурентного законодательства», организатором которого стало международное издание «Международная конкурентная политика» (Competition Policy International, CPI).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CPI традиционно организует подобные мероприятия в преддверии Конференции МКС, куда приглашает наиболее заметных и интересных экспертов в области конкурентной политики, а также представителей конкурентных ведомств. В этом году в дискуссии приняли участие Винод Дхалл, бывший глава Комиссии по конкуренции Индии, Роджер Альфорд (Департамент юстиции США), Лиз Краус (Федеральная комиссия по торговле США), Антонио Капобьянко (Организация экономического сотрудничества и развития), Крис Дейкерсейр (Европейская Комиссия), Даниела Мускуло (Конкурентное ведомство Италии). ФАС России на этом мероприятии представлял заместитель руководителя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Круглого стола обсудили предпосылки и последствия экстерриториального применения антимонопольного законодательства, а именно какие практические препятствия существуют к экстерриториальному применению национального законодательства о конкуренции, как это влияет на эффективность правоприменительной деятельности конкурентных ведомств, а также какие конкретно факторы (субстантивное различие в правовых системах государств, процессуальные особенности, специальные положения об интеллектуальных правах, государственное регулирование некоторых отраслей в отдельных странах) влияют на возможность применения положений об экстерриториальности на практике.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помимо институциализированных различий в законодательствах государств, существуют серьезные неформальные барьеры для экстерриториального правоприменения.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одной из очевидных причин отказа от сотрудничества между ведомствами является проблема доверия: ведомства опасаются разглашать информацию, опасаясь, что зарубежные партнеры не смогут обеспечить ее сохранность и использовать исключительно по целевому назначению. Запрос на международное сотрудничество в правоприменении может не соответствовать приоритетам партнера, либо требует перераспределения ресурсов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 верно и обратное: когда у нескольких ведомств есть желание и необходимость сотрудничества, они могут его осуществлять даже в отсутствие формально закрепленных норм, которые обычно содержатся в двусторонних или многосторонних документах. ФАС России убеждается в этом на практике», - заявил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упомянул о важности судебного аспекта расследования дел, имеющих трансграничный характер.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«Большая часть решений ФАС России в отношении транснациональных компаний и крупных иностранных участников российского рынка обжалуется в судебном порядке. В судах нам противостоят компании, которые имеют огромные потенциальные возможности для оспаривания и отмены решений регулятора. Поэтому эти расследования должны быть максимально эффективными, а результаты обоснованными и понятными, поскольку любая неточность, допущенная конкурентными ведомствами в доказывании, может трактоваться судами в пользу компаний», - отметил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замглавы ФАС проинформировал участников о том, что Договор о Евразийском экономическом союзе, основной нормативный правовой акт, регламентирующий деятельности ЕАЭС, также содержит нормы об экстерриториальности его действия.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настоящее время отчетливо ощущает необходимость закрепления норм сотрудничества как на международном, так и на региональном уровне. Для этого ФАС выдвинула ряд инициатив на международных площадках, крупнейшей из которых является проект Инструментария по международному сотрудничеству конкурентных ведомств по противодействию ограничительным деловым практикам крупных ТНК и нарушений правил конкуренции, носящих трансграничный характер, которая в настоящее время обсуждается на площадке ЮНКТАД. Существенный прогресс достигнут в сотрудничестве конкурентных ведомств стран БРИКС. В 2017 году было принято Заявление глав правительств государств-участников СНГ о консолидации усилий мирового сообщества для эффективного противодействия международным картелям, которое может стать отправной точкой в дальнейшей разработке Конвенции по борьбе с картелями всем международным сообществом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«Инициативы ФАС России выводят вопросы экстратерриториального применения конкурентного законодательства и сотрудничества конкурентных ведомств на принципиально новый политический и дипломатический уровень», - подчеркнул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