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Андрей Цариковский: лучшее время для развития промышленности – сейчас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 марта 2018, 11:28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Об этом, а также о роли Нацплана в развитии конкуренции в отраслях говорили в ходе Экспертного совета при ФАС России по развитию конкуренции в сфере металлургии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Мероприятие прошло под председательством статс-секретаря – заместителя руководителя ФАС России Андрея Цариковского.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Первым вопросом для обсуждения представителями экспертного сообщества стал Национальный план развития конкуренции на 2018-2020 гг., утвержденный Указом Президента РФ от 21.12.2017 № 618.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Андрей Цариковский подчеркнул, что этот программный документ </w:t>
      </w:r>
      <w:r>
        <w:rPr>
          <w:i/>
        </w:rPr>
        <w:t xml:space="preserve">«задает нам, отраслевым ведомствам и регионам цели на будущее».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Начальник Управления контроля промышленности ФАС России Нелли Галимханова рассказала членам Экспертного совета о Нацплане в целом и его задачах по развитию конкуренции в сфере промышленности, в частности.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Так, основными результатами развития конкуренции в этой сфере должно стать создание условий для производства российских товаров, способных эффективно конкурировать с зарубежными аналогами на внутреннем и внешнем рынках, а также увеличение доли их экспорта.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Кроме того, в целях стратегического планирования развития отраслей и снижения административных барьеров в сфере сертификации создан проект Дорожной карты по развитию промышленности, она предполагает внесение изменений в документы, нормативно-правовые акты, такие, например, как Закон о промышленной политике, а также предполагает разработку Методики оценки конкурентоспособности товаров.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«Когда конкуренция в отрасли отсутствует, некоторое время там происходит развитие, но потом в условиях одного игрока все идет на спад. Мы должны иметь несколько предприятий, конкурирующих как между собой, так и на международной арене. В металлургии сегодня как раз такая конкурентная обстановка</w:t>
      </w:r>
      <w:r>
        <w:t xml:space="preserve">, - подчеркнул Андрей Цариковский. – </w:t>
      </w:r>
      <w:r>
        <w:rPr>
          <w:i/>
        </w:rPr>
        <w:t xml:space="preserve">В частности, черная металлургия является сферой, где конкурентные условия близки к идеальным: нет ни «китайской» крайности 1960-х годов, когда «в каждой деревне по доменной печи», ни монополизации, типа Газпрома, есть некоторое количество работающих и действительно конкурирующих друг с другом стабильных и сильных даже по мировым стандартам компаний</w:t>
      </w:r>
      <w:r>
        <w:t xml:space="preserve">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 дальнейших планах работы Экспертного совета по развитию конкуренции в сфере металлургии на 2018 год рассказала собравшимся заместитель начальника Управления контроля промышленности Мария Бабикова.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i/>
        </w:rPr>
        <w:t xml:space="preserve">«Вектор нашей работы в целом смещается в сторону профилактики и предупреждения нарушений»</w:t>
      </w:r>
      <w:r>
        <w:t xml:space="preserve">, - отметила она и подчеркнула важность формата Экспертного совета, как эффективного канала взаимодействия с экспертным сообществом.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качестве одного из планов работы ФАС России на 2018 год по оценке состояния конкуренции Мария Бабикова назвала проведение анализов товарных рынков золота и платины.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Исполнительный директор Ассоциации предприятий черной металлургии «Русская сталь» Алексей Сентюрин в своем выступлении рассказал о текущей ситуации и тенденциях в черной металлургии России. В качестве одного из внутренних факторов нестабильности в отрасли он назвал опережающий рост тарифов естественных монополий темпами выше инфляции, среди них – железнодорожные тарифы.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Нелли Галимханова отметила, что решение ряда отраслевых проблем содержится в проекте Дорожной карты по развитию конкуренции в промышленности и также предложила продолжить дальнейшее плодотворное взаимодействие по всем вопросам в формате Экспертного совета.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В завершение заседания Андрей Цариковский добавил, что </w:t>
      </w:r>
      <w:r>
        <w:rPr>
          <w:i/>
        </w:rPr>
        <w:t xml:space="preserve">«кризисное время – лучшее время для развития собственной промышленности, когда компаниям нужно переориентироваться на внутреннего потребителя. Этим временным этапом нужно распорядиться правильно».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