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ООО «Братская рыба» за нарушение закона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2018, 18:40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имеет стратегическое значение для обеспечения обороны страны и безопасности государства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выявила нарушения закона «О порядке осуществления иностранных инвестиций в хозяйственные общества…»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при осуществлении сделки между гражданином Швейцарии и ООО «Братская рыба».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 над стратегическим предприятием был установлен без согласования с Правительственной комиссией по контролю за осуществлением иностранных инвестиций в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квалификации ООО «Братская рыба» в качестве хозяйственного общества, имеющего стратегическое значение, антимонопольное ведомство направило запрос в адрес компании. Организация представила сведения не в полном объеме, что препятствовало ФАС России в определении факта совершения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отношении компании ФАС России возбудила административное дело и вынесла соответствующее постановление о наложении штрафа. Штраф составил 500 тысяч рублей. Обществу предоставлена рассрочка на его оплату, которая будет производиться в течение пяти месяцев равными платежами по 100 тысяч рублей. Первый платеж осуществлен 14 марта 2018 года», - пояснила начальник Управления контроля иностранных инвестиций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 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