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решения антимонопольного ведомства в отношении поставщиков для нужд ФСКН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2018, 11:35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признал законным и обоснованным решение ФАС России по делу о нарушении антимонопольного законодательства участниками аукциона на поставку газовых хроматографов для ФСКН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заключили и реализовывали картельное соглашение в 2015 году. Начальная максимальная цена контракта составляла 65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результате реализации ответчиками по делу запрещенного соглашения, снижение начальной цены аукциона составило всего 1,5%. ФАС России признала ответчиков нарушившими пункт 2 части 1 статьи 11 Закона о защите конкуренции. В ближайшее время нарушители будут привлечены к административной ответственности», - уточнил начальник Контрольно-инспекционного управления в сфере ГОЗ  ФАС России Константин Алешин.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