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о развитии финансовой системы в условиях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2018,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Заместитель руководителя ФАС России рассказал участникам съезда АРБ о задачах Национального плана развития конкуренции в России, тезисах «пятого антимонопольного пакета» и инициативах ФАС, которые должны войти в Дорожную карту по развитию конкуренции в стране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апреля 2018 года в г. Москве состоялся съезд Ассоциации Российских Банков «Банковская система при переходе к цифровой экономике». Представителям банковского сообщества доложили об итогах развития банковской системы в новых экономических условиях, далее состоялось обсуждение новелл, влияющих на развитие сектора, а также мер господдержки приоритетных отраслей экономики и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Андрей Кашеваров рассказал участникам съезда о задачах Национального плана развития конкуренции в России, тезисах «пятого антимонопольного пакета», разрабатываемого службой, и инициативах ФАС, которые должны войти в Дорожную карту по развитию конкуренции в Российской Федерации в различных отраслях и сферах экономики на период 2018 – 2020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Один из основополагающих принципов госполитики по развитию конкуренции предусматривает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а также повышения конкурентоспособности российских компаний на мировых рынках</w:t>
      </w:r>
      <w:r>
        <w:t xml:space="preserve">», - уточнил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он сообщил о предложениях ФАС России, включенных в Дорожную карту по развитию конкуренции на 2018-2020 гг. в России, и направленных на ограничение роста доли госучастия в банковской системе и уточнение корректности рекламной деятельности банков.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период кризисных явлений в экономике мы фиксировали, что ряд банков рекламировал свои услуги, акцентируя внимание на том, что они более стабильные и надёжные, поскольку являются госбанками, и клиенту стоит перейти к ним. Создание такого впечатления в рекламе, на наш взгляд, недопустимо, и здесь следует проектировать соответствующие нормы закона</w:t>
      </w:r>
      <w:r>
        <w:t xml:space="preserve">»,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разрабатывается в рамках исполнения мероприятий Нацплана.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Также сегодня рассматривается вопрос о включении в Дорожную карту отдельных проектов Банка России, направленных на стимулирование развития финансовой системы в условиях цифровой экономики. А именно, создание правового базиса для создания и функционирования платформы «Маркетплейс», а также для внедрения субъектами финансового рынка открытых интерфейсов (OpenAPI)</w:t>
      </w:r>
      <w:r>
        <w:t xml:space="preserve">», - сказал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сообщил, что в рамках «5 антимонопольного пакета» предусмотрено снятие иммунитета на запрет монополистической деятельности при использовании исключительных прав на результаты интеллектуальной деятельности, что продиктовано глобальными тенденциями в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в </w:t>
      </w:r>
      <w:r>
        <w:t xml:space="preserve">презентации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