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завершила рассмотрение дела в отношении Теле2 по национальному роумингу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признала факт установления монопольно высокой цены на услуги связи в национальном роуминге и в связи с отсутствием у компании желания добровольного устранения нарушения, как это сделали ранее операторы «большой тройки», приняла решение выдать соответствующее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летом прошлого года ФАС России возбудила в отношении операторов связи дела по признакам нарушения пункта 1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выразились в установлении и поддержании монопольно высоких абонентских цен на услуги связи в национальном роуминге и при заключении межоператорских роуминговых соглашений в национальном роуминге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 части абонентских роуминговых тарифов признала компанию нарушившей антимонопольное законодательство (пункт 1 части 1 статьи 10). За это нарушение предусмотрена административная ответственность. Размер штрафа будет известен по итогам завершения административного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действиях ООО «Т2 Мобайл» отсутствуют нарушения при заключении межоператорских роуминговых соглашений на территории Российской Федерации. Дело в этой части прекращено.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