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Росгосцирк нарушил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2018, 12:45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Предприятие передавало права пользования госимуществом в обход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из Генеральной прокуратуры Российской Федерации поступило обращение физического лица с жалобой на действия ФКП «Росгосцирк» при распоряжении госимуществом.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 нарушение п.1 ч3. ст.17.1 Закона о защите конкуренции Росгосцирк передавал право пользования на недвижимое госимущество под коммерческие цели (продажу сувениров, игрушек, буфетное обслуживание и др.) без проведения торгов. Такая незаконная схема распределения госимущества была зафиксирована в филиалах ФКП «Росгосцирк» в Брянской, Воронежской, Ростовской, Саратовской, Волгоградской и Нижегородской областях, Ставропольском и Краснодарском краях.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«Росгосцирку выдано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rPr>
          <w:i/>
        </w:rPr>
        <w:t xml:space="preserve"> об устранении нарушений. В будущем, передача таких прав должна осуществляться на торгах. Заключение договора на право пользования госимуществом по итогам проведения торгов позволяет заключить такой договор на конкурентной основе: среди широкого круга участников и по наилучшей цене»,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troitelstva-i-prirodnyh-resursov/04-23340-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