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мая состоится Ежегодная конференция ОКЮР с Конституционным Судом Российской Федерации «Право неравнодушных. Интеллектуальная собственность в цифровой экономике»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примет участие заместитель руководителя ФАС России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будет развиваться законодательство об интеллектуальной собственности в цифровом мире, как должны реагировать юристы на возникающие перед ними проблемы, какие угрозы создает развитие новых технологий — эти и другие проблемы обсудят ведущие специалисты в области интеллектуальной собственности, судьи Конституционного Суда Российской Федерации, представители органов исполнительной власти на конференции Объединения Корпоративных Юристов.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Руководители юридических департаментов ведущих компаний совместно с судьями Конституционного Суда Российской Федерации, руководством Министерства юстиции Российской Федерации, Федеральной антимонопольной службы, Федеральной службы по интеллектуальной собственности обсудят конституционные основы развития интеллектуальной собственности, развитие интеллектуальной собственности в условиях цифровой экономики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Санкт-Петербург, Большая Морская ул., 39, отель «Астория», Бальный зал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в 12.00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конференции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Регистрация, аккредитация СМИ и дополнительная информация: 8 (495) 988-53-88, доб. 1413, эл. почта: Katerina.Dedich@rcca.com.ru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947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