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крымских компаний, обеспечивающих полуостров нефтепродуктами в розницу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2018,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Десять компаний, а именно: ООО «РУАНТ», ООО «Консонанс», ООО «Фирма ТЭС», ООО «Кедр», ООО «Брокерский альянс независимых трейдеров», ООО «Дартс», ООО «Топливная компания Карат», ООО «Продукт-инвест», ООО «КД-ойл» и ООО «Синергия Ойл Групп» подозреваются в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анализа состояния конкурентной среды на рынках розничной реализации автомобильных бензинов и дизельного топлива в Республике Крым, было установлено, что нефтепродукты перепродаются между компаниями несколько раз до того, как поступают на автозаправочные 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цепочка перепродажи товара содержит в себе признаки согласованных действий между хозяйствующими субъектами, приводящих к ограничению конкуренции на рынке нефтепродуктов Республики Крым, а также осведомленности каждого из участников о намерении каждого другого участника действовать определенным образом.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результате этих соглашений у компаний появилась возможность влиять на условия обращения товара на рынке, в частности, оказывать существенное влияние на розничную цену реализации.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это послужило поводом для возбуждения антимонопольного дела по признакам нарушения части 4 статьи 11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