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апреля состоится заседание Экспертного совета по рекламе 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2018, 11:46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пройдет первое заседание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Экспертного совета 
        </w:t>
        </w:r>
      </w:hyperlink>
      <w:r>
        <w:t xml:space="preserve">по применению законодательства о рекламе и защите от недобросовестной конкуренции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возможность смешения на рынке товаров ООО «БЫСТРА» и ООО «Фирма «Аква-Дон»;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­­– реклама карты рассрочки «Совесть»;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возможность смешения на рынке товаров ЗАО "Круг" (Тирольские пироги) и ООО "Фили-Бейкер"; использование ООО «Фили-Бейкер» дизайнерских решений, присущих ЗАО «Круг»;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возможность смешения на рынке товаров ООО «Юнилевер Русь» и ООО «Стокист»; использование ООО «Стокист» дизайнерских решений, присущих ООО «Юнилевер Русь»;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возможность смешения на рынке товаров The Procter And Gamble Company и ООО «Стокист»; использование ООО «Стокист» дизайнерских решений, присущих The Procter And Gamble Company;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обсуждение сложившейся на рынке рекламы ситуации взимания повышенной платы за размещение на телевидении рекламы, содержащей упоминание о нескольких рекламных знаках (дабл-брендинг).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</w:t>
      </w:r>
      <w:r>
        <w:rPr>
          <w:b/>
        </w:rPr>
        <w:t xml:space="preserve">20 апреля 2018 года по адресу:</w:t>
      </w:r>
      <w:r>
        <w:t xml:space="preserve"> ул. Садовая Кудринская, д. 11, зал коллегии, 4-й этаж. </w:t>
      </w:r>
      <w:r>
        <w:rPr>
          <w:b/>
        </w:rPr>
        <w:t xml:space="preserve">Начало в 12:30.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представителей СМИ</w:t>
      </w:r>
      <w:r>
        <w:t xml:space="preserve"> до 11:00 20 апреля 2018 г. по адресу электронной почты: saidova@fas.gov.ru или телефону +7 (916) 001-25-19.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cils/ekspertnyij-sovet-po-reklame-i-nedobrosovestnoj-konkurencz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