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​Максим Овчинников провёл совещание по вопросам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2018, 11:44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апреля 2018 года в Крыму в рамках расширенного совещания и заседания Совета территориальных органов прошла конференция, посвященная вопросам государственного оборонного 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приняли участие заместитель руководителя ФАС России Максим Овчинников, начальник Контрольно-инспекционного управления в сфере ГОЗ Константин Алешин, начальник Управления методологии в сфере ГОЗ Павел Суворов, начальник Управления контроля государственного оборонного заказа Александр Пудов, начальник Управления контроля сухопутного и морского вооружения, военной техники связи Андрей Грешнев, начальник Управления контроля программ инфраструктурного и ресурсного обеспечения в сфере ГОЗ Илья Гришин, начальник Управления контроля авиационной, ракетно-космической и атомной промышленности Дмитрий Брыкин, заместитель начальника Юридического управления в сфере ГОЗ Денис Стуканов и помощник руководителя ФАС России Игорь Баранов.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новеллы контроля в сфере ГОЗ, методологические инструменты, применяемые ведомством в рамках рассмотрении дел о нарушении законодательства в сфере ГОЗ в части ценообразования, обменялись опытом и практиками, которые в том числе успешно прошли судебные инстанции, а также рассмотрели проблемные вопросы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[photo_865]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было уделено новациям в правилах государственного регулирования цен на продукцию, поставляемую по ГОЗ. Замруководителя ФАС отметил необходимость ведения единой правоприменительной практики территориальных управлений ФАС России и соответствие их решений новым принципам, внедрённым Постановлением Правительства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документ предусматривает внедрение мотивационной модели ценообразования, при которой производителям будет экономически выгодно снижать издержки, чтобы использовать сэкономленные средства для модернизации производства и совершенствования технологий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«Предприятия ОПК должны быть уверены, что вся достигнутая честным путём экономия будет сохраняться в распоряжении предприятия и на эту экономию не будет посягательств ни со стороны госзаказчика, ни со стороны контролирующих органов», - отметил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