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аннулировала многомиллиардный конкурс по выбору оператора по обращению с отходами в Хабаровском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15:47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Краевое министерство ЖКХ допустило ряд серьезных нарушений, ограничивающих конкуренцию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жалобы НПАО «Хабаровская экологическая компания» и индивидуального предпринимателя на действия министерства жилищно-коммунального хозяйства Хабаровского края при проведении конкурса по отбору регионального оператора по обращению с твердыми коммунальными отходами (ТКО) в регионе. Начальная максимальная стоимость услуг на 10 лет по конкурсу составляла 63,1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 в конкурсной документации неправомерные требования по строительству объектов по обращению с ТКО. При этом Законом об отходах и иными НПА не предусмотрена обязанность регионального оператора осуществлять строительство таких объектов. За ним закреплены обязанности по сбору, транспортированию, обработке, утилизации, обезвреживанию и захоронению отходов. Требование по строительству объектов по обращению с ТКО не может быть установлено в рамках проведения конкурсного отбора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информация, представленная в конкурсной документации, не позволяла определить местоположение ряда несанкционированных свалок и сформировать участникам актуальное ценовое предложение ввиду отсутствия этой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изучения конкурсной документации Комиссия ФАС России обнаружила, что организатор торгов в нарушение п.12 Правил обращения с отходами* установил минимальный размер стоимости услуг оператора, который не позволяет потенциальным участникам конкурса предложить свои услуги по меньшей стоимости, а значит получить организатору наилучшее предложение от участника по стоимостному критерию.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«Организатор торгов допустил ряд нарушений в конкурсной документации, которые могли существенно повлиять на количество участников конкурса, необоснованно ограничить конкуренцию на торгах и выбор наилучшего предложения. На сегодняшний день конкурс аннулирован. Краевому министерству надлежит объявить новые торги, в конкурсной документации которых должны быть учтены все замечания антимонопольного органа»</w:t>
      </w:r>
      <w:r>
        <w:t xml:space="preserve">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