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Более 150 нормативных правовых актов регулируют сферу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Такая ситуация ведет к разрозненному регулированию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«18 федеральных законов, 40 постановлений Правительства РФ и более 100 ведомственных нормативных правовых актов регламентируют в настоящее время систему ценообразования в нашей стране. При этом  в большинство монопольных сфер регулирование осуществляется в «ручном» режиме, а также происходит тарифная дискриминация»</w:t>
      </w:r>
      <w:r>
        <w:t xml:space="preserve">, - сообщил на круглом столе замглавы ФАС России Сергей Пузыревский, который проходит в рамках Расширенного совещания антимонопольного ведомства в Ялте.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одной проблемой тарифного регулирования является отсутствие четких и «прозрачных» процедур установления тарифов и рассмотрения тарифных споров. Во многих случаях это ведет или может привести к банкротству организаций, если тариф установлен ниже обоснованного»,</w:t>
      </w:r>
      <w:r>
        <w:t xml:space="preserve"> - указал замруководителя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решения проблем тарифного регулирования необходимо принятие единого Закона об основах государственного регулировании тарифов. Разработанный ФАС России законопроект в настоящее время проходит процедуру публичного обсуждения. В законопроекте содержится перечень регулируемых видов деятельности, единые цели, принципы, способы и методы государственного регулирования тарифов, - </w:t>
      </w:r>
      <w:r>
        <w:t xml:space="preserve">отметил Сергей Пузыревский.</w:t>
      </w:r>
      <w:r>
        <w:rPr>
          <w:i/>
        </w:rPr>
        <w:t xml:space="preserve"> – Немаловажной частью является разграничение полномочий между ФАС России и региональными органами государственной власти и порядок их взаимодействия».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представители РЭКов высказали предложения к тексту законопроекта, которые будут учтены при его доработке.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заместитель руководителя подвел итоги взаимодействия антимонопольного ведомства и региональных тарифных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прошлом году мы проверили 3600 тарифов, которые установили тарифные органы субъектов Российской Федерации, выдали 63 предписания об устранении нарушений. Большинство решений ФАС России исполнено в установленные сроки, что привело к снижению тарифов", - </w:t>
      </w:r>
      <w:r>
        <w:t xml:space="preserve">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круглого стола, Сергей Пузыревский заключил, что разработанный ФАС законопроект о госрегулировании тарифов должен стать фундаментом, создающим устойчивую основу эффективного развития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