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Олеся Мильчакова: Точечная корректировка законодательства избавит иностранных инвесторов от дополнительных вопросов</w:t>
      </w:r>
    </w:p>
    <w:p xmlns:w="http://schemas.openxmlformats.org/wordprocessingml/2006/main" xmlns:pkg="http://schemas.microsoft.com/office/2006/xmlPackage" xmlns:str="http://exslt.org/strings" xmlns:fn="http://www.w3.org/2005/xpath-functions">
      <w:r>
        <w:t xml:space="preserve">21 мая 2018, 15:35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Вступивший в силу приказ ФАС России сократит сроки рассмотрения сделок иностранных инвесторов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16 мая 2018 года вступил в силу зарегистрированный Министерством юстиции Российской Федерации приказ ФАС России от 13.03.2018 № 299/18 «Об утверждении формы проекта бизнес-плана хозяйственного общества, имеющего стратегическое значение для обеспечения обороны страны и безопасности государства, в том числе с учетом вида или видов деятельности, указанных в статье 6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«Приказ направлен на решение двух основных задач: во-первых, приведение подзаконного акта в соответствие изменениям, внесенным Законом № 165-ФЗ</w:t>
      </w:r>
      <w:r>
        <w:rPr>
          <w:i/>
        </w:rPr>
        <w:t xml:space="preserve">1</w:t>
      </w:r>
      <w:r>
        <w:rPr>
          <w:i/>
        </w:rPr>
        <w:t xml:space="preserve">, в части учета в бизнес-плане нестратегических видов деятельности хозяйственных обществ при вынесении сделки на заседание Правительственной комиссии по решению Председателя комиссии. Во-вторых, форма бизнес-плана, утвержденная 7 лет назад, требовала точечной корректировки содержания, так как ФАС России зачастую приходилось направлять уточняющие запросы заявителям, чтобы более точно довести до сведения Правительственной комиссии перспективы развития стратегов. Дополнительный документооборот несколько затягивал принятие решений. Теперь иностранный инвестор, корректно заполнивший форму, дополнительных вопросов, требующих подготовки значительных объемов информации, получать не должен, соответственно, установленные законом сроки рассмотрения сделок затягиваться не будут», - прокомментировала суть поправок начальник Управления контроля иностранных инвестиций ФАС России Олеся Мильчакова.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Федеральный закон от 18.07.2017 № 165-ФЗ "О внесении изменений в статью 6 Федерального закона "Об иностранных инвестициях в Российской Федерации"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