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Позиция ФАС России по обращению о передаче полномочий по тарифному регулированию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2018, 15:00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Безусловно, представители бизнеса имеют право высказывать свою точку зрения, в том числе по вопросу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РФ примет решение, которое сочтет необходимым. Однако, стоит отметить, что проводимая ФАС России политика «инфляция минус», которая так не нравится некоторым предпринимателям, является официальной политикой Президента РФ и Правительства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Когда руководители крупнейших российских компаний недовольны действиями ФАС по ревизии завышенных тарифов, сдерживанию их роста и повышению прозрачности системы и поэтому пишут Председателю Правительства РФ, это означает, что мы задели их серьезные интересы.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необходимо помнить и тогда, когда вы неожиданно прочитаете, что ФАС России только и делает, что «преследует малый бизнес».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