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предписание Министерству тарифного регулирования и энергетики Челябинской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устанавливало превышающий обоснованный уровень тарифов в сфере обращения с твердыми коммунальными отходами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многочисленные жалобы граждан на высокий размер установленных Министерством тарифного регулирования и энергетики Челябинской области тарифов для ООО «Центр коммунального сервиса» на услугу регионального оператора по обращению с твердыми коммунальными отходами на территории Магнитогорского кластера на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анализа экспертного заключения и материалов тарифного дела ФАС России выявила ряд нарушений норм действующего законодательства РФ. Так, Министерство тарифного регулирования и энергетики Челябинской области при установлении указанного тарифа допускало нарушения регулирования тарифов в сфере обращения с твердыми коммунальными отходами.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повлекло за собой установление тарифа в размере, превышающем экономически обоснованный уровень.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контрольные мероприятия и выдала Министерству предписание, направленное на снижение тарифа регионального оператора в сфере обращения с твердыми коммунальными отходами на 19 %.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