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Калининградская область в передовиках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«Калининградскую область выгодно отличает то, что ряд показателей по развитию конкуренции у нее уже выполнен», - </w:t>
      </w:r>
      <w:r>
        <w:t xml:space="preserve">заявил заместитель руководителя ФАС России Виталий Королев, выступая на рабочем совещании с участием губернатора Калининградской области Антоном Алихановым по вопросам развития конкуренции в Калининграде 27 июня 2018г.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согласно поручениям Президента России по итогам проведенного в апреле 2018 года Государственного совета по конкуренции, регионы должны актуализировать свои Стандарты развития конкуренции и разработать и внедрить «Дорожные карты» развития конкуренции до 1 января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[photo_919]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отметил, что до 2020 года регионы должны обеспечить во всех отраслях экономики, за исключением сфер естественных монополий, присутствие не мене 3 хозяйствующих субъектов, причем не менее чем 1 из них должен относиться к частному бизнесу.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менее чем в 2 раза по сравнению с 2017 годом должна увеличиться доля госзакупок, участниками которых являются только субъекты малого предпринимательства. А количество нарушений со стороны самих органов власти должно сократиться в 2 раза по сравнению с 2017г.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готова оказать помощь Правительству Калининградской области в разработке внутренней системы антимонопольного комплаенса с целью профилактики возможных нарушений», - </w:t>
      </w:r>
      <w:r>
        <w:t xml:space="preserve">предложил В.Королев.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руководитель Калининградского УФАС России Ольга Боброва отметила, что за последние 2 года в УФАС поступило 26 жалоб на действия органов власти в области, и только по двум эпизодам были возбуждены антимонопольные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«Отрадно, что власти нас слышат: предупреждения УФАС выполняются достаточно быстро», - </w:t>
      </w:r>
      <w:r>
        <w:t xml:space="preserve">пояснила О.Боброва.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проведенного мероприятия В.Королев отметил, что Калининградская область взяла на себя повышенные обязательства: вместо минимальных 33 показателей Правительство Калининградской области собирается развивать конкуренцию на всех 41 рынках, обозначенных в поручениях Президента России и Национальном плане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антимонопольное ведомство, как центральный аппарат, так и территориальное управление, готово оказывать поддержку региональным властям и органам местного самоуправления в деле развития конкуренции в Калининградской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[video_1322]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