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Вышел в свет №2 научно-практического журнала Федеральной антимонопольной службы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2018, 15:54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Редакционная публикация журнала посвящена важному событию в истории отечественной юридической науки – включению конкурентного права в число научных специальностей, по которым присуждаются ученые степени.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Ключевая тема номера открывается статьей заместителя руководителя ФАС России, канд. тех. наук А. Н. Голомолзина об опыте и перспективах реализации новой модели проконкурентного тарифного регулирования. Наряду с темой тарифов, развиваемой в работах О.В. Климовой, Ю.Е. Туктарова, С.В. Дубинчиной, Е.И. Патынской, в номере рассматриваются проблемы конкурентоспособности российской деревообрабатывающей промышленности (М.А. Булгакова, П.В. Самолысов), практики применения мер административной ответственности за нарушения порядка осуществления госзакупок (Г.С. Спирчагов).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Журнал также публикует основные итоги проведенных с участием ФАС России весной 2018 г. Антимонопольного форума по проблемам антимонопольного регулирования в условиях цифровой экономики и круглого стола «Диалог с властью» в Санкт-Петербурге (ОКЮР), региональной конференции в Тюмени по широкому кругу проблем антимонопольного регулирования (ААЮ).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