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реализация задач Нацплана в Пермском крае позволит повысить качество услуг для населения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2018, 15:34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и Пермский край заключили соглашение о взаимодействии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Рачик Петросян и губернатор Пермского края Максим Решетников провели рабочую встречу по вопросам реализации Национального плана развития конкуренции и поручений по итогам Госсовета.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Экономика Пермского края отличается высокоразвитым промышленным комплексом. Ключевые отрасли промышленности: нефтяная, химическая и нефтехимическая, чёрная и цветная металлургия, машиностроение, лесопромышленный комплекс.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этим в регионе уделяется большое внимание социальной сфере: услугам в сфере здравоохранения, образованию, пассажирским перевозкам.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«Ключевая задача Национального плана развития конкуренции, утвержденного Указом Президента России – повышение качества и доступности услуг для граждан страны. Добросовестная конкуренция, внедрение открытых и прозрачных принципов работы на социально значимых рынках: рынке оказания медсулуг, образования, транспорта и жилищно-коммунального хозяйства Пермского края, позволят привлечь в отрасли частный бизнес, повысить качество и снизить стоимость услуг. Субъект обладает всеми возможностями для реализации указа Президента»</w:t>
      </w:r>
      <w:r>
        <w:t xml:space="preserve">, - подчеркнул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поручениями, данными по итогам Госсовета по развитию конкуренции, всем субъектам РФ предстоит разработать «дорожную карту» развития конкуренции в регионе, в которую должны быть включены отраслевые рынки с недостаточно развитой конкуренцией. На сегодняшний день регион достиг плановых показателей на 30 из 40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[photo_926]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совещания было уделено внимание вопросам разработки и внедрения в работе органов власти антимонопольного комлаенса – системы НПА, предупреждающей антимонопольные нарушения. Согласно задачам Нацплана, количество нарушений антимонопольного законодательства со стороны органов власти должно быть снижено к 2020 году не менее чем в 2 раза.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встречи было принято решение о заключении между ФАС России и Пермским краем соглашения о взаимодействии, предусматривающее совместную работу по внедрению проконкурентных подходов в решении задач социально-экономического развития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[video_1366]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