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Комитет Госдумы рекомендовал принять поправки ФАС, направленные на снижение административных барьеров в строительной отрасли, во втором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2018, 15:59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о расширении прав предпринимателей на ускоренное рассмотрение жалоб по стройке рассмотрят по втором чтении 12 июля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Поправки, подготовленные ФАС, предлагают дополнить ст. 18.1 Закона о защите конкуренции новыми основаниями для обжалования действий органов власти в ФАС по ускоренной процедуре. Речь идет о незаконном отказе органом власти в приеме документов и заявлений, а также о предъявлении им к заявителю и его документам незаконных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жалобы на органы власти в сфере строительства рассматриваются по «ускоренной» процедуре лишь по двум основаниям: если нарушен срок осуществления процедур из Исчерпывающего перечня* либо предъявлены требования осуществить процедуру, не предусмотренную перечнем», </w:t>
      </w:r>
      <w:r>
        <w:t xml:space="preserve">- напомнил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законопроекта позволит расширить основания для ускоренного административного обжалования в сфере градостроительных отношений.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«Практика рассмотрения жалоб свидетельствует о том, что отрасль нуждается в расширении оснований для обжалования по «ускоренной» процедуре. Застройщики смогут оперативно защищать свои права, рассмотрение жалобы, к примеру, о незаконном отказе госоргана принять документы, будет занимать не более 7-14 дней. Принятие законопроекта позволит не только предпринимателям восстановить свои права в считанные дни, но и снизит административные барьеры в отрасли, что будет способствовать улучшению делового климата в градостроительной сфере», </w:t>
      </w:r>
      <w:r>
        <w:t xml:space="preserve">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РФ от 30.04.2014 № 403;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РФ от 07.11.2016 № 1138;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РФ от 27.12.2016 № 1504;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РФ от 28.03.2017 № 346;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РФ от 17.04.2017 № 452.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