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разъяснение позиции ФАС России по вопросу снижения максимальной доли ритейлеров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2018, 17:57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публикациями СМИ по вопросу понижения максимальной доли торговых сетей, Федеральная антимонопольная служба дополнительно разъясняет: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не поддерживает понижение (с 25% до 15%) максимальной доли торговой сети в соответствующих границах административно-территориальных образований, при превышении которой торговая сеть не вправе приобретать или арендовать в границах соответствующего административно-территориального образования дополнительную площадь торговых объектов для осуществления торговой деятельности по любым основаниям, в том числе в результате введения в эксплуатацию торговых объектов, участия в торгах, проводимых в целях их приобретения.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внесение в Федеральный закон «Об основах государственного регулирования торговой деятельности в Российской Федерации» в настоящее время предлагаемых изменений преждевременно и нецелесообразно. Предлагаемые изменения с учетом отсутствия оценки последствий принятия данных изменений, содержат риски для обеспечения условий развития конкурентной среды в сфере розничной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Действующая редакция части 1 статьи 14 Федерального закона «Об основах государственного регулирования торговой деятельности в Российской Федерации» обеспечивает поддержание баланса интересов участников рынка розничной торговли[1].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поступают обращения органов власти субъектов Российской Федерации, организаций, представителей малого и среднего бизнеса из различных субъектов Российской Федерации, касающиеся рассмотрения целесообразности понижения (ниже 25%) максимальной доли торговой сети в соответствующих границах административно-территориальных образований (муниципального района, городского округа).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сегодняшний день участники рынка и органы власти придерживаются различных взглядов, в связи с чем ведомство считает необходимым продолжать диалог для поиска оптимального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[1] Статья 14 Федерального закона от 28.12.2009 N 381-ФЗ (ред. от 03.07.2016) "Об основах государственного регулирования торговой деятельности в Российской Федерации". Ограничение приобретения, аренды хозяйствующими субъектами, осуществляющими розничную торговлю продовольственными товарами посредством организации торговой сети, дополнительной площади торговых объектов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 Хозяйствующий субъект, который осуществляет розничную торговлю продовольственными товарами посредством организации торговой сети (за исключением сельскохозяйственного потребительского кооператива, организации потребительской кооперации)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Федерации, в том числе в границах города федерального значения Москвы или Санкт-Петербурга, в границах муниципального района, городского округа, не вправе приобретать или арендовать в границах соответствующего административно-территориального образования дополнительную площадь торговых объектов для осуществления торговой деятельности по любым основаниям, в том числе в результате введения в эксплуатацию торговых объектов, участия в торгах, проводимых в целях их приобретения.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Сделка, совершенная с нарушением предусмотренных частью 1 настоящей статьи требований, ничтожна. Требование о применении последствий недействительности такой сделки может быть предъявлено в суд любым заинтересованным лицом, в том числе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