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Мы привнесём в Тамбовскую область лучшие практики и лучшие идеи, которые уже внедрены в субъектах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2018, 17:17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нам достичь синергетического эффекта на этой конкретной территории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сегодня, 17 июля 2018 года, заявил замлавы ФАС России на встрече с первым заместителем главы администрации Тамбовской области Александром Гановым.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отметили участники встречи, Тамбовская область имеет все возможности для успешной реализации Нацплана по развитию конкуренции: в настоящее время выполнены все основные требования Стандарта развития конкуренции в регионе. В рейтинге Аналитического центра при Правительстве РФ по уровню содействия развитию конкуренции область поднялась с 34 места по итогам 2015 г. на 19 в 2016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привнесем в регион лучшие практики и лучшие идеи, которые уже внедрены в субъектах Российской Федерации. Это позволит нам достичь синергетического эффекта на этой конкретной территории», –</w:t>
      </w:r>
      <w:r>
        <w:t xml:space="preserve"> сказал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[photo_950]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визита было подписано соглашение о взаимодействии между ФАС России и администрацией области. Регион в настоящее время уже разрабатывает «дорожную карту» развития конкуренции, в которую из общего списка войдет 33 рынка. При этом область уже выполнила на 100 % 10 из предусмотренных ключевых показателей.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2015 года на территории нашей области реализуется Стандарт развития конкуренции. Уже есть позитивные цифры. В рейтинге по количеству реализованных составляющих Стандарта Тамбовщина входит в 10-ку лучших регионов»,</w:t>
      </w:r>
      <w:r>
        <w:t xml:space="preserve"> – сообщил первый вице-губернатор Александр 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[video_1431]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