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Ставропольский край стал пилотным проектом в вопросах регулирования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2018, 09:01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Повышение инвестиционной активности в регионе – такую цель ставит местное правительство на среднесрочную перспективу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о взаимодействии между Федеральной антимонопольной службой и Правительством Ставропольского края, подписанное 23 июля 2018 года в г. Ставрополе, предполагает не только организацию взаимодействия сторон по осуществлению мероприятий по развитию конкуренции, но и повышение инвестиционной активности, в том числе в части регулирования иностранных инвестиций. Об этом сообщил в ходе совещания у Губернатора Ставропольского края Владимира Владимирова заместитель начальника Управления контроля иностранных инвестиций Григорий Караков.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течение последнего месяца заместители руководителя ФАС России и сам Игорь Артемьев совершают поездки по регионам нашей необъятной Родины, рассказывая и подсказывая как лучше подойти к вопросу развития конкуренции в рамках реализации Национального плана на 2018-2020 годы и исполнения поручений Президента по итогам Государственного совета Российской Федерации. Итогом таких визитов становится подписание соглашения о взаимодействии между Федеральной антимонопольной службой и региональными администрациями. Отрадно отметить, что Правительство Ставропольского края позитивно отреагировало на нашу инициативу об имплементации вопросов регулирования иностранных инвестиций в такое соглашение», - сказал Григорий Караков.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«Ставрополье – регион с диверсифицированной и развитой экономикой, интерес к которому проявляют западные и восточные партнеры. Наше взаимодействие прекрасно ложится в канву деятельности ФАС России по адвокатированию конкуренции и инвестиционного процесса. Федеральная антимонопольная служба, будучи контрольно-надзорным органом, должна не только «карать нарушителей», но и нести знания о действующих регуляторных нормах, что является эффективным механизмом предупреждения нарушения закона»,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Структурным подразделением ФАС России, ответственным за реализацию положений соглашения в части иностранных инвестиций, определено Управление контроля иностранных инвестиций. Соглашение предусматривает не только меры по обмену информацией о структуре и объеме иностранных инвестиций, лучших и худших практиках в этой сфере, но и обучение региональных специалистов, повышение информированности иностранных инвесторов о положениях законодательства, а также правовое сопровождение привлечения иностранных инвестиций в приоритетные отрасли экономики Ставропольского края, в том числе в стратегические хозяйственные общества.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