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Взаимодействие с органами власти Иркутской области должно способствовать 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18:47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Федеральной антимонопольной службы провел рабочую встречу с Правительством Иркутской области, в рамках которой стороны подписали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июля 2018 года в Иркутске Анатолий Голомолзин принял участие в совещании с председателем Правительства Иркутской области Русланом Болотовым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[video_1460]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озвучил цели и задачи государственной политики по развитию конкуренции в Российской Федерации и в ее субъектах, а также пояснил, что 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Указом утвержден Национальный план развития конкуренции. В нем - четкие, выраженные в цифровых показателях ориентиры, которые необходимо достичь.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в своей речи замруководителя ФАС России уделил необходимости внедрения антимонопольного комплаенса – системы оценки рисков нарушения антимонопольного законодательства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Голомолзин, комментируя ситуацию в регионе, отметил не самые высокие на сегодняшний день показатели по реализации Стандарта развития конкуренции и обратил внимание на работу по принятию дорожной карты: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необходимо сосредоточиться на создании «дорожной карты», задача такая, что она должна стать не декларацией, а инструментом для реального развития секторов экономики и для обеспечения интересов жителей Иркутской области. В регионе для этого есть огромный потенциал».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обсудили внедрение новых инструментов для развития бизнеса, в частности биржевую торговлю лесом. Как отметил Анатолий Голомолзин, область находится в числе лидеров по применению этого инструмента.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первый заместитель Губернатора Иркутской области в своем выступлении рассказал о разработке ключевых показателей развития конкуренции на территории в соответствии с перечнем поручений по итогам заседания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о проблемах и целях по вопросу развития конкуренции в области, замглавы ФАС России обратил внимание участников совещания, что достижение показателей, предусмотренных Национальным планом и поручениями по итогам Госсовета, является совместной работой ФАС России и органов власти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[photo_979]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совещания, подводя итоги, Анатолий Голомолзин обратил внимание на отдельные успехи региона в развитии конкуренции, в частности, связанных с уменьшением доли государственного и муниципального участия в экономике: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годы количество хозяйствующих субъектов с долей государственной и муниципальной собственности уменьшилось на 650 единиц, что означает снижение на 11,1%».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ФАС России и Правительство Иркутской области заключили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[video_1458]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[video_1459]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[video_1481]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