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НПА правительства Архангельской области противоречили нормам Закона о контрактной системе и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2018,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 издал нормативно-правовые акты, ограничивающие конкуренцию на закупках лекарств и медизделий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Архангельский областной суд обратилась компания «Мастерфаст». Организация сообщала, что ряд НПА, принятых Правительством Архангельской области, нарушают ее права и законные интересы при участии в госзакупках лекарств и медизделий.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судебном разбирательстве была привлечена ФАС России. По запросу Архангельского областного суда ведомство представило правовую позицию на документы*, изданные правительством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полагает, что в соответствии со ст. 26.1 Закона Архангельской области ГУП Архангельской области «Фармация» было необоснованно определено единственным поставщиком по осуществлению ряда работ и услуг. При этом постановлением № 130-пп правительство обязывало все медорганизации региона осуществлять закупки у указанного ГУПа в объеме не менее 90% денежных средств, получаемых из всех источников финансирования.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«Рассматриваемые нормативно-правовые акты не только содержат признаки ограничения конкуренции (ч.1. ст.15 135-ФЗ) на рынках лекарственных препаратов, медизделий, специализированных продуктов лечебного питания, дезинфицирующих средств в границах Архангельской области, нарушая права профессиональных участников рынка, но и обязывают заказчиков, участвующих в реализации программы госгарантий бесплатного оказания гражданам медпомощи, проводить закупки в обход конкурентных процедур, предусмотренных 44-ФЗ</w:t>
      </w:r>
      <w:r>
        <w:t xml:space="preserve">», - сообщил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руководителя ФАС России Алексея Доценко, акты, изданные правительством региона, не только противоречат нормам Закона о контрактной системе и Закона о защите конкуренции, но и идут вразрез с Указом Президента России№618, обязывающем субъекты Российской Федерации содействовать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«Суд учел правовую позицию ФАС России, признав антиконкурентные НПА недействующими. В соответствии с Национальным планом развития конкуренции, всем субъектам Российской Федерации в срок до 1 января 2019 года надлежит предусмотреть в положениях об органах исполнительной власти приоритизацию целей и задач по развитию конкуренции, а также до 1 марта 2019 года внедрить в работе органов власти антимонопольный комплаенс - принять меры, направленные на предупреждение нарушений антимонопольного законодательства в деятельности региональных госорганов</w:t>
      </w:r>
      <w:r>
        <w:t xml:space="preserve">», - заключил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- Постановление правительства Архангельской области от 20 марта 2018 г. № 130-пп;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   - Ст. 26.1 Закона Архангельской области от 18 марта 2013 г. № 629-38-ОЗ.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