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Сотрудничество с зарубежными конкурентными ведомствами приобретает ключевое значение для принятия наиболее эффективных решений</w:t>
      </w:r>
    </w:p>
    <w:p xmlns:w="http://schemas.openxmlformats.org/wordprocessingml/2006/main" xmlns:pkg="http://schemas.microsoft.com/office/2006/xmlPackage" xmlns:str="http://exslt.org/strings" xmlns:fn="http://www.w3.org/2005/xpath-functions">
      <w:r>
        <w:t xml:space="preserve">07 августа 2018, 10:30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заявила начальник Управления международного экономического сотрудничества Леся Давыдова, выступив на 7-м Китайском Форуме по конкурентной политике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период с 31 июля по 1 августа 2018 года в г. Пекин (Китайская Народная Республика) проходил 7-й Китайский Форум по конкурентной политике. Мероприятие открылось Пленарной сессией, которая была посвящена вопросам развития конкурентного законодательства и правоприменения.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докладом в рамках Пленарной сессии выступила начальник Управления международного экономического сотрудничества Леся Давыдова. Она рассказала о функциях и структуре ФАС России, подчеркнула отличие российской антимонопольной службы от «классических» конкурентных ведомств. Кроме того, докладчик сообщила участникам Форума о принятии Указа Президента Российской Федерации «Об основных направления государственной политики по развитию конкуренции» и Национального плана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отметила, что</w:t>
      </w:r>
      <w:r>
        <w:rPr>
          <w:i/>
        </w:rPr>
        <w:t xml:space="preserve"> «важность установления справедливых правил конкуренции на рынках осознается в настоящий момент на всех уровнях системы российского государственного управления. Эти документы имеют важнейшее значение для развития конкуренции в российской экономике».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продолжение презентации были представлены наиболее значимые дела ФАС России, такие как Google, а также итоги рассмотрения глобальных сделок - Yandex/Uber и Bayer/Monsanto.</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ходе рассмотрения глобальных дел о нарушении антимонопольного законодательства и сделок экономической концентрации мы сделали два основных вывода. Во-первых, необходимо изменение антимонопольного законодательства с учетом глобализации растущей диджитализации рынков. Во-вторых, сотрудничество с зарубежными конкурентными ведомствами, рассматривающими аналогичные дела и сделки, приобретает ключевое значение для принятия наиболее эффективных решений», </w:t>
      </w:r>
      <w:r>
        <w:t xml:space="preserve">- заявила Леся Давыдова.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заключение своего доклада начальник Управления международного экономического сотрудничества отметила эффективное сотрудничество конкурентных ведомств в рамках объединения БРИКС. С момента подписания Меморандума о взаимопонимании в области сотрудничества по конкурентной политике БРИКС ведомства осуществляют взаимодействие в практической плоскости: эффективно функционируют Рабочие группы в формате БРИКС (по фармацевтике, автопрому, глобальным продовольственным цепочкам и цифровым рынкам), а также проводятся консультации по конкретным делам (наиболее ярким примером взаимодействия является рассмотрение сделки Bayer/Monsanto).</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Пленарном заседании 7-го Китайского форума по конкурентной политике также приняли участие Марин Олаусен, глава Федеральной торговой комиссии США, Роджер Алфорд, заместитель генерального прокурора Департамента юстиции США, Чарльз Эстева Моссо, Заместитель генерального директора Европейской Комиссии по вопросам слияний, Ким Сан-Джо, руководитель Комиссии по справедливой торговле Кореи, Такаши Ямамото, комиссионер Комиссии по справедливой торговле Японии, Тембинкоси Бонакеле, руководитель Комиссии по конкуренции ЮАР, Алешандре Баррето де Соуза, президент Административного совета по экономической защите Бразилии, Эстебан Греко, председатель Национальной комиссии по защите конкуренции Аргентины, Роджер Фитерсон, комиссионер Комиссии по конкуренции Австралии, Майкл Гренфелл, директор по вопросам правоприменения Ведомства по торговле и рынкам Великобритании, Смита Джингран, секретарь Комиссии по конкуренции Индии. Кроме того, со специальными докладами выступили Уильям Ковасик, профессор Университета Джорджа Вашингтона, Фредерик Женни, председатель Комитета по конкуренции ОЭСР, Алан Феллс, профессор Университета Мельбурна.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Многие участники Форума в своих выступлениях отметили происходящую в Китае трансформацию конкурентных ведомств: до марта 2018 года их было три, теперь они объединяются в один мегарегулятор – Государственную администрацию по надзору за рынком.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рады принимать участие в 7-м Китайском Форуме по конкурентной политике. Конкурентные ведомства Китая всегда оставались для ФАС России ключевыми партнерами. Наше взаимодействие длится уже более 20 лет и мы надеемся, что в настоящее время, когда происходит трансформация институциональной системы защиты конкуренции Китая и создание нового конкурентного ведомства, наши двусторонние контакты, а также сотрудничество в рамках БРИКС, будут еще более эффективны, в том числе в рамках расследования конкретных трансграничных дел»,</w:t>
      </w:r>
      <w:r>
        <w:t xml:space="preserve"> - прокомментировала Леся Давыдова.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