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подводит промежуточные итоги исполнения Национального плана развития конкуренции и поручений по итогам Государственного Совета</w:t>
      </w:r>
    </w:p>
    <w:p xmlns:w="http://schemas.openxmlformats.org/wordprocessingml/2006/main" xmlns:pkg="http://schemas.microsoft.com/office/2006/xmlPackage" xmlns:str="http://exslt.org/strings" xmlns:fn="http://www.w3.org/2005/xpath-functions">
      <w:r>
        <w:t xml:space="preserve">07 августа 2018, 15:09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марте 2018 года приказом ФАС России была утверждена «дорожная карта» (ред.- пресс-служба ФАС России) исполнения Национального плана развития конкуренции, который утвержден Указом Президента РФ от 21.12.2017 №618.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Этот приказ включает в себя 520 мероприятий развития конкуренции в Российской Федерации. Правовым управлением осуществляется координация деятельности структурных подразделений центрального аппарата ФАС России по исполнению этой «дорожной карты».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состоянию на 3 августа 2018 года исполнены мероприятия в отношении 148 (28%).</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продолжает работу по оказанию методической помощи субъектам РФ по реализации Национального плана развития конкуренции и поручений по итогам заседания Государственного Совета.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состоянию на 1 августа 2018 года заместители руководителя ФАС России провели совещания в 63 регионах. Соглашения о взаимодействии между ФАС России и Правительством субъекта РФ подписаны в 58 регионах ( в 5 регионах соглашения находятся в стадии согласования).</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jc w:val="both"/>
      </w:pPr>
      <w:r>
        <w:t xml:space="preserve">В 9 регионах были определены ключевые показатели для развития конкуренции во всех предложенных ФАС России 41 сфере экономики. Из числа указанных регионов Республикой Дагестан полный перечень ключевых показателей дополнен еще одним ключевым показателем — рынок туризма.</w:t>
      </w:r>
    </w:p>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