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Олег Корнеев: застройщики могут оперативно защитить свои права в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2018, 12:11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модернизировало практику административного обжалования действий органов власти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«10 августа вступили в силу поправки, расширяющие основания для обжалования действий госорганов в сфере строительства в ФАС России по «ускоренной» процедуре»*, что гарантирует предпринимателям оперативное восстановление справедливости и минимизации финансовых затрат при простое в работе», </w:t>
      </w:r>
      <w:r>
        <w:t xml:space="preserve">- сообщил начальник Управления контроля строительства и природных ресурсов ФАС России Олег Корнеев в ходе бизнес-бранча «Девелопмент по новым правилам».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Речь идет о незаконном отказе органов власти в приеме документов и заявлений, а также о предъявлении ими к заявителю и его документам незаконных требований. Также обжаловать действия органа власти по «ускоренной» процедуре в ФАС России можно, если он нарушил срок осуществления процедур из Исчерпывающих перечней** либо предъявил требование осуществить процедуру, не предусмотренную этими документами.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нам могут обратиться юридические лица или индивидуальные предприниматели, являющиеся субъектами градостроительных отношений. И мы рассмотрим и примем решение по жалобе максимум в течение 14 дней»,</w:t>
      </w:r>
      <w:r>
        <w:t xml:space="preserve">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Предписание, выданное ФАС, является обязательным для исполнения. В случае его неисполнения, нарушитель будет привлечен к административной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он призвал участников бранча – застройщиков, активнее защищать свои права.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Жалоба рассматривается в течение 7 рабочих дней со дня ее поступления. Если при рассмотрении жалобы Комиссии антимонопольного органа необходимо получить дополнительную информации, срок принятия решения по жалобе может быть продлен еще на 7 дней. Таким образом, максимальный срок рассмотрения жалобы – 14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  постановление Правительства РФ от 30.04.2014 № 403;</w:t>
      </w:r>
      <w:r>
        <w:br/>
      </w:r>
      <w:r>
        <w:rPr>
          <w:i/>
        </w:rPr>
        <w:t xml:space="preserve">
постановление Правительства РФ от 07.11.2016 № 1138;</w:t>
      </w:r>
      <w:r>
        <w:br/>
      </w:r>
      <w:r>
        <w:rPr>
          <w:i/>
        </w:rPr>
        <w:t xml:space="preserve">
постановление Правительства РФ от 27.12.2016 № 1504;</w:t>
      </w:r>
      <w:r>
        <w:br/>
      </w:r>
      <w:r>
        <w:rPr>
          <w:i/>
        </w:rPr>
        <w:t xml:space="preserve">
постановление Правительства РФ от 28.03.2017 № 346;</w:t>
      </w:r>
      <w:r>
        <w:br/>
      </w:r>
      <w:r>
        <w:rPr>
          <w:i/>
        </w:rPr>
        <w:t xml:space="preserve">
постановление Правительства РФ от 17.04.2017 № 452.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