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Брянская область занимает лидирующие позиции в сфере сельского хозяйства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августа 2018, 15:30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окажет полное содействие руководству региона по достижению ключевых показателей в других отраслях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«Развитие конкуренции — важный и необходимый шаг к формированию здоровой экономики региона, которая способствует сдерживанию цен и повышению качества продукции и услуг за счёт состязательности участников рынка»,</w:t>
      </w:r>
      <w:r>
        <w:t xml:space="preserve"> - сообщил заместитель руководителя ФАС России Сергей Пузыревский на совещании с губернатором Брянской области Александром Богомазом по вопросам реализации Национального плана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«Очевидно, что снятие административных барьеров, стимулирование инвесторов, поддержка новых проектов и доступная инфраструктура способствуют увеличению количества игроков на рынке и развитию конкуренции», -</w:t>
      </w:r>
      <w:r>
        <w:t xml:space="preserve"> указал замруководителя службы.</w:t>
      </w:r>
      <w:r>
        <w:rPr>
          <w:i/>
        </w:rPr>
        <w:t xml:space="preserve"> - Национальным планом развития конкуренции, который был утвержден Указом Президента РФ, закреплено, что на федеральном уровне за развитие конкуренции отвечают, в том числе и другие отраслевые министерства в рамках своих полномочий. Аналогичные требования предъявляются и к региональным и муниципальным органам власти».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Отдельно он затронул тему сокращения числа ГУПов и МУПов на конкурентных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малому бизнесу сложно конкурировать с унитарными предприятиями, потому что тот административный ресурс в виде государственных преференций, которые оказываются тому или иному ГУПу или МУПу, является искажателем честной и здоровой конкуренции. В Национальном плане развития конкуренции есть законодательная инициатива, направленная на ограничение создания новых унитарных предприятий на конкурентных рынках. Такой законопроект уже разработан, мы надеемся на его принятие в ближайшее время», - </w:t>
      </w:r>
      <w:r>
        <w:t xml:space="preserve">сообщил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рамках совещания Сергей Пузыревский и Александр Богомаз подписали соглашение о взаимодействии.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«Сотрудничество очень важно для антимонопольного ведомства ввиду комплексности и масштаба тех процессов, которые идут в регионе в рамках развития конкуренции. Нашей совместной задачей будет являться реализация превентивных мер для предотвращения нарушений антимонопольного законодательства и улучшения ситуации в других отраслях экономики Брянской области», – </w:t>
      </w:r>
      <w:r>
        <w:t xml:space="preserve">заявил замглавы ФАС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Фото представлено Пресс-службой Губернатора Брянской области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[photo_995]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