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выявила антиконкурентное соглашение на поставку медицинских изделий и лекарственных препаратов для нужд Хакасии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августа 2018, 14:21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Для участия в торгах участники сговора, в том числе использовали единую инфраструктуру, включающую одинаковые IP-адреса, телефоны, места фактического расположения, электронные адреса и т.д.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августа 2018 года Федеральная антимонопольная служба (ФАС России) признала АО «СДС», ООО «Аквадез М», ООО «ФЦК», ООО «Аквадез», ООО «Гарант М», ООО «АМК Альфа», ООО «МК «ВИТА-ПУЛ», ООО «ТЭЛА», АО «Р-ФАРМ», ООО «Амадеус», ООО «Витамед», ООО «Рута», ЗАО «НПО «Гарант» нарушившими пункт 2 части 1 статьи 11 Закона о защите конкуренции, что выразилось в заключении и участии в картеле между хозяйствующими субъектами-конкурентами, которое привело к поддержанию цен на открытых аукционах в электронной форме.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заключили устное антиконкурентное соглашение, целью которого было поддержание цен и обеспечения победы на торгах определенных участников картеля.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служба признала Государственное казенное учреждение Республики Хакасия «Межведомственный центр организации закупок», ООО «ФЦК», ООО «АМК Альфа», ООО «ТЭЛА», АО «Р-ФАРМ» нарушившими пункт 1 части 1 статьи 17 Закона о защите конкуренции, что выразилось в заключении и участии в соглашении между организатором торгов (ГКУ РХ «МЦЗ») и участниками торгов, которое привело к ограничению конкуренции при проведении электронных аукционов.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Реализация соглашений происходила в 2016 году путем встреч, телефонных переговоров и участия в электронных аукционах. Результатом реализации указанных антиконкурентных соглашений явилось поддержание цен при проведении 29 электронных аукционов.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Стоит отметить, что комиссия антимонопольного ведомства в процессе рассмотрения и при вынесении решения выделила следующее.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Некоторые участники аукционов имеют устойчивые связи (характер которых при этом исключает их юридическую подконтрольность одному лицу).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Аукционы завершились с минимальным снижением цены контракта.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Победителями по электронным аукционам становились одни и те же организации.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Действия участников аукционов-конкурентов характеризуются единой моделью поведения, состоящей из повторяющихся (аналогичных) действий.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отношении Администрации Главы Республики Хакасия — Председателя Правительства Республики Хакасия, ООО «Дельрус-Енисей», ООО «МК «Влаант», ООО «ИПС», ООО «Медресурс», ООО «Скерцо», ООО «Байкал», ООО «БК-Оптима», ООО «Гукенхаймер-МС», ООО «МедСтандарт», АО «АЯКС», ООО «ТД «Оптовик» дело было прекращено на основании отсутствия нарушений.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«Существующая практика ФАС России демонстрирует картелизацию фармацевтической отрасли. Антиконкурентные соглашения распространились практически на все фармацевтические группы препаратов и практически на все виды медицинских изделий. Их участниками являются десятки производителей, официальные дистрибьюторы и заказчики,</w:t>
      </w:r>
      <w:r>
        <w:t xml:space="preserve"> - заявил статс-секретарь-заместитель руководителя ФАС России Андрей Цариковский по итогам рассмотрения дела.</w:t>
      </w:r>
      <w:r>
        <w:rPr>
          <w:i/>
        </w:rPr>
        <w:t xml:space="preserve"> – Антимонопольная служба будет и впредь бороться с этим негативным проявлением, чтобы картели перестали быть реальностью в России».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