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принято решение о прекращении рассмотрения дела в отношении ПАО «АВТОВАЗ»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2018, 18:23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приняла решение о прекращении рассмотрения дела о нарушении антимонопольного законодательства в отношении ПАО «АВТОВАЗ» по признакам нарушения части 5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сведений о стоимости услуг по техническому обслуживанию автомобилей показал, что большинство уполномоченных дилеров оказывало услуги по ценам, отличным от регламентированных цен, установленных ПАО «АВТОВАЗ».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учетом выявленных обстоятельств, Комиссия ФАС России решила прекратить рассмотрение дела о нарушении антимонопольного законодательства в отношении ПАО «АВТОВАЗ» на основании пункта 1 части 1 статьи 48 Закона о защите конкуренции в связи с отсутствием нарушения антимонопольного законодательства в рассматриваемых Комиссией ФАС России действиях.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