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РЭК Красноярского края исполнила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выявила признаки незаконных действий, которые выразились в отказе тарифного органа в предоставлении ряду глав муниципальных образований долгосрочных параметров регулирования, необходимых для заключения концессионного соглашения в отношении объектов теплоснабжения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при отсутствии этих сведений объекты теплоснабжения, которые находятся в муниципальной собственности, не могут быть переданы инвесторам путем заключения концессионного соглашения. В результате таких действий РЭКа Красноярского края потенциальные инвесторы, обратившиеся с предложением о заключении концессионного соглашения в порядке частной инициативы, не могут выйти на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предупреждение региональному тарифного органу с требованием устранить признаки нарушения.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сентября 2018 года служба получила подтверждение РЭКа Красноярского края об исполнении предупреждения.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Региональный тарифный орган отозвал письма с отказом, а также разъяснил главам муниципальных образований их право на обращение за предоставлением соответствующих сведений.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«Исполнение РЭКа Красноярского края предупреждения ФАС России направлено также и на реализацию Национального плана развития конкуренции, где предусмотрено, что в сфере ЖКХ будет происходить сокращение полезного отпуска соответствующих ресурсов унитарными предприятиями», - отметил заместитель руководителя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