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рекламу Бургер Кинга ненадлежащей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2018, 17:51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Компании выдано предписание об устранении нарушения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Комиссия ФАС России признала рекламу сети ресторанов быстрого питания «Бургер Кинг» нарушающей Закон о рекламе[1].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претензиями к рекламе со слоганом «ЕдАЛ ТАКОЕ?», в котором все буквы кроме второй в первом слове — прописные, а вторая буква в слове «ЕдАЛ» строчная, и похожа на букву "б", обратился гражданин. Спорная реклама была размещена на автомобиле и распространялась в одном из районов Ярославля.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ответ на запрос антимонопольного ведомства, Институт русского языка им. В.В. Виноградова представил лингвистический анализ использованной в рекламе фразы.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исследовании отмечается, что «использование графически сходных букв в данном случае может быть квалифицировано как случай языковой игры и намеренного придания слову «ЕдАЛ» графического облика, сходного с графическим обликом близкого по значению непристойного глагола».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Экспертная оценка подтвердила наличие в спорной рекламе нарушения запрета на использование бранных слов, непристойных и оскорбительных выражений, установленного законом[2].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«Бургер РУС», как рекламодателю ненадлежащей рекламы, предписано устранить нарушение [3]. Готовится к возбуждению дело об административном правонарушении.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Штраф компании может составить от 100 до 500 тысяч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6 статьи 5 Федерального закона «О рекламе» в рекламе не допускается использование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всемирного наследия.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[1] частью 6 статьи 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[2] частью 6 статьи 5 Закона о рекламе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[3] в соответствии с частью 6 статьи 38 Закона о рекламе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