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стремится к единообразию практики применения законодательства территориальными антимонопольными органами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2018, 11:53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«Обзора практики применения антимонопольного законодательства коллегиальными органами ФАС России» обсудили на Методическом совете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сентября 2018 года прошло заседание Методического совета ФАС России. Одним из пунктов повестки дня стало рассмотрение проекта «Обзора практики применения антимонопольного законодательства коллегиальными органами ФАС России», подготовленного совместно с Ассоциацией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2016 году в Федеральной антимонопольной службе созданы коллегиальные органы, за которыми закреплены полномочия по обобщению практики применения норм антимонопольного законодательства. Также они имеют право по пересмотру решений и предписаний территориальных управлений ФАС России, если такие решения нарушают единообразие практики применения норм антимонопольного законодательства.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коллегиальных органов направлены на формирование единообразия практики применения антимонопольными органами норм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 года работы по итогам пересмотра в порядке внутриведомственной апелляции решений и предписаний территориальных антимонопольных органов наработана существенная практика единообразия применения положений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и был разработан документ, в котором представлены основные правовые позиции коллегиальных органов ФАС России при пересмотре в порядке внутриведомственной апелляции решений и предписаний территориальных антимонопольных органов. Обзор содержит практику применения антимонопольного законодательства при установлении злоупотребления доминирующим положением, антиконкурентных соглашений и координации экономической деятельности, нарушения антимонопольных требований к торгам, актов недобросовестной конкуренции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этот документ по сути – разъяснения Президиума ФАС России. Кроме создания единообразия применения законодательства он носит и адвокатирующий характер, потому что это публичная позиция ФАС по наиболее актуальным вопросам. Публикация документа должна способствовать, в том числе и предупреждению совершения нарушений»</w:t>
      </w:r>
      <w:r>
        <w:t xml:space="preserve">, - сообщил на заседании начальник Правового управления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документ интересен еще и тем, что в него включены не только решения Президиума ФАС России, но и решения Апелляционной коллегии, например, о мотивах отклонения жалоб, о которых юридическое и деловое сообщества до настоящего времени знают очень мало»,</w:t>
      </w:r>
      <w:r>
        <w:t xml:space="preserve"> - добавил заместитель руководителя ФАС России, председатель Методического совета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документ был одобрен и рекомендован к вынесению на обсуждение Президиума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со статьями 23 и 52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